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68" w:rsidRDefault="00CD1268" w:rsidP="00CD1268">
      <w:pPr>
        <w:spacing w:line="578" w:lineRule="exact"/>
        <w:rPr>
          <w:rFonts w:eastAsia="方正黑体_GBK"/>
          <w:spacing w:val="2"/>
          <w:sz w:val="32"/>
          <w:szCs w:val="32"/>
        </w:rPr>
      </w:pPr>
      <w:r>
        <w:rPr>
          <w:rFonts w:ascii="Times New Roman" w:eastAsia="方正黑体_GBK" w:hAnsi="Times New Roman" w:cs="Times New Roman"/>
          <w:spacing w:val="2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pacing w:val="2"/>
          <w:sz w:val="32"/>
          <w:szCs w:val="32"/>
        </w:rPr>
        <w:t>1</w:t>
      </w:r>
    </w:p>
    <w:p w:rsidR="00CD1268" w:rsidRDefault="00CD1268" w:rsidP="00CD1268">
      <w:pPr>
        <w:spacing w:line="578" w:lineRule="exact"/>
        <w:jc w:val="center"/>
        <w:rPr>
          <w:rFonts w:ascii="方正小标宋_GBK" w:eastAsia="方正小标宋_GBK" w:hAnsi="方正小标宋_GBK" w:cs="方正小标宋_GBK"/>
          <w:spacing w:val="2"/>
          <w:sz w:val="44"/>
          <w:szCs w:val="44"/>
        </w:rPr>
      </w:pPr>
    </w:p>
    <w:p w:rsidR="00CD1268" w:rsidRDefault="00CD1268" w:rsidP="00CD1268">
      <w:pPr>
        <w:spacing w:line="578" w:lineRule="exact"/>
        <w:jc w:val="center"/>
        <w:rPr>
          <w:rFonts w:ascii="方正小标宋_GBK" w:eastAsia="方正小标宋_GBK" w:hAnsi="方正小标宋_GBK" w:cs="方正小标宋_GBK"/>
          <w:spacing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2"/>
          <w:sz w:val="44"/>
          <w:szCs w:val="44"/>
        </w:rPr>
        <w:t>白城市环境管控单元划定情况一览表</w:t>
      </w:r>
    </w:p>
    <w:p w:rsidR="00CD1268" w:rsidRDefault="00CD1268" w:rsidP="00CD1268">
      <w:pPr>
        <w:spacing w:line="578" w:lineRule="exact"/>
        <w:jc w:val="center"/>
        <w:rPr>
          <w:rFonts w:eastAsia="仿宋_GB2312"/>
          <w:b/>
          <w:spacing w:val="2"/>
        </w:rPr>
      </w:pPr>
    </w:p>
    <w:tbl>
      <w:tblPr>
        <w:tblW w:w="8765" w:type="dxa"/>
        <w:jc w:val="center"/>
        <w:tblLayout w:type="fixed"/>
        <w:tblLook w:val="04A0"/>
      </w:tblPr>
      <w:tblGrid>
        <w:gridCol w:w="390"/>
        <w:gridCol w:w="980"/>
        <w:gridCol w:w="465"/>
        <w:gridCol w:w="1144"/>
        <w:gridCol w:w="951"/>
        <w:gridCol w:w="516"/>
        <w:gridCol w:w="1099"/>
        <w:gridCol w:w="950"/>
        <w:gridCol w:w="408"/>
        <w:gridCol w:w="992"/>
        <w:gridCol w:w="870"/>
      </w:tblGrid>
      <w:tr w:rsidR="00CD1268" w:rsidTr="00AB3F5E">
        <w:trPr>
          <w:trHeight w:val="270"/>
          <w:jc w:val="center"/>
        </w:trPr>
        <w:tc>
          <w:tcPr>
            <w:tcW w:w="390" w:type="dxa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方正黑体_GBK" w:eastAsia="方正黑体_GBK" w:hAnsi="方正黑体_GBK" w:cs="方正黑体_GBK"/>
                <w:color w:val="auto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auto"/>
                <w:sz w:val="24"/>
                <w:szCs w:val="24"/>
              </w:rPr>
              <w:t>市</w:t>
            </w:r>
          </w:p>
        </w:tc>
        <w:tc>
          <w:tcPr>
            <w:tcW w:w="980" w:type="dxa"/>
            <w:vMerge w:val="restart"/>
            <w:tcBorders>
              <w:top w:val="single" w:sz="4" w:space="0" w:color="3F3F3F"/>
              <w:left w:val="nil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方正黑体_GBK" w:eastAsia="方正黑体_GBK" w:hAnsi="方正黑体_GBK" w:cs="方正黑体_GBK"/>
                <w:color w:val="auto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auto"/>
                <w:sz w:val="24"/>
                <w:szCs w:val="24"/>
              </w:rPr>
              <w:t>县区</w:t>
            </w:r>
          </w:p>
        </w:tc>
        <w:tc>
          <w:tcPr>
            <w:tcW w:w="2560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方正黑体_GBK" w:eastAsia="方正黑体_GBK" w:hAnsi="方正黑体_GBK" w:cs="方正黑体_GBK"/>
                <w:color w:val="auto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auto"/>
                <w:sz w:val="24"/>
                <w:szCs w:val="24"/>
              </w:rPr>
              <w:t>优先保护单元</w:t>
            </w:r>
          </w:p>
        </w:tc>
        <w:tc>
          <w:tcPr>
            <w:tcW w:w="2565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方正黑体_GBK" w:eastAsia="方正黑体_GBK" w:hAnsi="方正黑体_GBK" w:cs="方正黑体_GBK"/>
                <w:color w:val="auto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auto"/>
                <w:sz w:val="24"/>
                <w:szCs w:val="24"/>
              </w:rPr>
              <w:t>重点管控单元</w:t>
            </w:r>
          </w:p>
        </w:tc>
        <w:tc>
          <w:tcPr>
            <w:tcW w:w="2270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方正黑体_GBK" w:eastAsia="方正黑体_GBK" w:hAnsi="方正黑体_GBK" w:cs="方正黑体_GBK"/>
                <w:color w:val="auto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auto"/>
                <w:sz w:val="24"/>
                <w:szCs w:val="24"/>
              </w:rPr>
              <w:t>一般管控单元</w:t>
            </w:r>
          </w:p>
        </w:tc>
      </w:tr>
      <w:tr w:rsidR="00CD1268" w:rsidTr="00AB3F5E">
        <w:trPr>
          <w:trHeight w:val="270"/>
          <w:jc w:val="center"/>
        </w:trPr>
        <w:tc>
          <w:tcPr>
            <w:tcW w:w="390" w:type="dxa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</w:p>
        </w:tc>
        <w:tc>
          <w:tcPr>
            <w:tcW w:w="4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个数</w:t>
            </w:r>
          </w:p>
        </w:tc>
        <w:tc>
          <w:tcPr>
            <w:tcW w:w="11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面积（</w:t>
            </w:r>
            <w:r>
              <w:rPr>
                <w:rFonts w:ascii="Times New Roman" w:eastAsiaTheme="minorEastAsia"/>
                <w:color w:val="auto"/>
              </w:rPr>
              <w:t>km</w:t>
            </w:r>
            <w:r>
              <w:rPr>
                <w:rFonts w:ascii="Times New Roman" w:eastAsiaTheme="minorEastAsia"/>
                <w:color w:val="auto"/>
                <w:vertAlign w:val="superscript"/>
              </w:rPr>
              <w:t>2</w:t>
            </w:r>
            <w:r>
              <w:rPr>
                <w:rFonts w:ascii="Times New Roman" w:eastAsiaTheme="minorEastAsia"/>
                <w:color w:val="auto"/>
              </w:rPr>
              <w:t>)</w:t>
            </w:r>
          </w:p>
        </w:tc>
        <w:tc>
          <w:tcPr>
            <w:tcW w:w="9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占比</w:t>
            </w:r>
          </w:p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%</w:t>
            </w:r>
          </w:p>
        </w:tc>
        <w:tc>
          <w:tcPr>
            <w:tcW w:w="51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个数</w:t>
            </w:r>
          </w:p>
        </w:tc>
        <w:tc>
          <w:tcPr>
            <w:tcW w:w="109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面积（</w:t>
            </w:r>
            <w:r>
              <w:rPr>
                <w:rFonts w:ascii="Times New Roman" w:eastAsiaTheme="minorEastAsia"/>
                <w:color w:val="auto"/>
              </w:rPr>
              <w:t>km</w:t>
            </w:r>
            <w:r>
              <w:rPr>
                <w:rFonts w:ascii="Times New Roman" w:eastAsiaTheme="minorEastAsia"/>
                <w:color w:val="auto"/>
                <w:vertAlign w:val="superscript"/>
              </w:rPr>
              <w:t>2</w:t>
            </w:r>
            <w:r>
              <w:rPr>
                <w:rFonts w:ascii="Times New Roman" w:eastAsiaTheme="minorEastAsia"/>
                <w:color w:val="auto"/>
              </w:rPr>
              <w:t>)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占比</w:t>
            </w:r>
          </w:p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%</w:t>
            </w:r>
          </w:p>
        </w:tc>
        <w:tc>
          <w:tcPr>
            <w:tcW w:w="4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个数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面积（</w:t>
            </w:r>
            <w:r>
              <w:rPr>
                <w:rFonts w:ascii="Times New Roman" w:eastAsiaTheme="minorEastAsia"/>
                <w:color w:val="auto"/>
              </w:rPr>
              <w:t>km</w:t>
            </w:r>
            <w:r>
              <w:rPr>
                <w:rFonts w:ascii="Times New Roman" w:eastAsiaTheme="minorEastAsia"/>
                <w:color w:val="auto"/>
                <w:vertAlign w:val="superscript"/>
              </w:rPr>
              <w:t>2</w:t>
            </w:r>
            <w:r>
              <w:rPr>
                <w:rFonts w:ascii="Times New Roman" w:eastAsiaTheme="minorEastAsia"/>
                <w:color w:val="auto"/>
              </w:rPr>
              <w:t>)</w:t>
            </w:r>
          </w:p>
        </w:tc>
        <w:tc>
          <w:tcPr>
            <w:tcW w:w="8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占比</w:t>
            </w:r>
          </w:p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%</w:t>
            </w:r>
          </w:p>
        </w:tc>
      </w:tr>
      <w:tr w:rsidR="00CD1268" w:rsidTr="00AB3F5E">
        <w:trPr>
          <w:trHeight w:val="315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白城市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洮北区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78.62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0.49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7</w:t>
            </w:r>
          </w:p>
        </w:tc>
        <w:tc>
          <w:tcPr>
            <w:tcW w:w="109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15055.42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93.29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1005.10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6.22</w:t>
            </w:r>
          </w:p>
        </w:tc>
      </w:tr>
      <w:tr w:rsidR="00CD1268" w:rsidTr="00AB3F5E">
        <w:trPr>
          <w:trHeight w:val="315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镇赉县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2385.26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50.61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6</w:t>
            </w:r>
          </w:p>
        </w:tc>
        <w:tc>
          <w:tcPr>
            <w:tcW w:w="109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251.15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5.33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2076.34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44.06</w:t>
            </w:r>
          </w:p>
        </w:tc>
      </w:tr>
      <w:tr w:rsidR="00CD1268" w:rsidTr="00AB3F5E">
        <w:trPr>
          <w:trHeight w:val="315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通榆县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6944.56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81.94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4</w:t>
            </w:r>
          </w:p>
        </w:tc>
        <w:tc>
          <w:tcPr>
            <w:tcW w:w="109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282.95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3.34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1248.03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14.72</w:t>
            </w:r>
          </w:p>
        </w:tc>
      </w:tr>
      <w:tr w:rsidR="00CD1268" w:rsidTr="00AB3F5E">
        <w:trPr>
          <w:trHeight w:val="315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洮南市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1611.01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31.57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5</w:t>
            </w:r>
          </w:p>
        </w:tc>
        <w:tc>
          <w:tcPr>
            <w:tcW w:w="109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977.07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19.15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2514.61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49.28</w:t>
            </w:r>
          </w:p>
        </w:tc>
      </w:tr>
      <w:tr w:rsidR="00CD1268" w:rsidTr="00AB3F5E">
        <w:trPr>
          <w:trHeight w:val="315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大安市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2987.72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61.20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5</w:t>
            </w:r>
          </w:p>
        </w:tc>
        <w:tc>
          <w:tcPr>
            <w:tcW w:w="109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623.50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12.77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1270.69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26.03</w:t>
            </w:r>
          </w:p>
        </w:tc>
      </w:tr>
      <w:tr w:rsidR="00CD1268" w:rsidTr="00AB3F5E">
        <w:trPr>
          <w:trHeight w:val="270"/>
          <w:jc w:val="center"/>
        </w:trPr>
        <w:tc>
          <w:tcPr>
            <w:tcW w:w="137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小计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14007.15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54.37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27</w:t>
            </w:r>
          </w:p>
        </w:tc>
        <w:tc>
          <w:tcPr>
            <w:tcW w:w="109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3640.09</w:t>
            </w:r>
          </w:p>
        </w:tc>
        <w:tc>
          <w:tcPr>
            <w:tcW w:w="9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14.13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8114.77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vAlign w:val="center"/>
          </w:tcPr>
          <w:p w:rsidR="00CD1268" w:rsidRDefault="00CD1268" w:rsidP="00AB3F5E">
            <w:pPr>
              <w:pStyle w:val="a6"/>
              <w:spacing w:line="360" w:lineRule="auto"/>
              <w:jc w:val="center"/>
              <w:rPr>
                <w:rFonts w:ascii="Times New Roman" w:eastAsiaTheme="minorEastAsia"/>
                <w:color w:val="auto"/>
              </w:rPr>
            </w:pPr>
            <w:r>
              <w:rPr>
                <w:rFonts w:ascii="Times New Roman" w:eastAsiaTheme="minorEastAsia"/>
                <w:color w:val="auto"/>
              </w:rPr>
              <w:t>31.50</w:t>
            </w:r>
          </w:p>
        </w:tc>
      </w:tr>
    </w:tbl>
    <w:p w:rsidR="00CD1268" w:rsidRDefault="00CD1268" w:rsidP="00CD1268">
      <w:pPr>
        <w:pStyle w:val="a5"/>
        <w:spacing w:line="360" w:lineRule="auto"/>
        <w:jc w:val="both"/>
        <w:rPr>
          <w:rFonts w:eastAsia="仿宋_GB2312"/>
          <w:color w:val="auto"/>
          <w:sz w:val="32"/>
          <w:szCs w:val="32"/>
          <w:lang w:eastAsia="zh-C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EF" w:rsidRDefault="009A32EF" w:rsidP="00CD1268">
      <w:pPr>
        <w:spacing w:after="0"/>
      </w:pPr>
      <w:r>
        <w:separator/>
      </w:r>
    </w:p>
  </w:endnote>
  <w:endnote w:type="continuationSeparator" w:id="0">
    <w:p w:rsidR="009A32EF" w:rsidRDefault="009A32EF" w:rsidP="00CD12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EF" w:rsidRDefault="009A32EF" w:rsidP="00CD1268">
      <w:pPr>
        <w:spacing w:after="0"/>
      </w:pPr>
      <w:r>
        <w:separator/>
      </w:r>
    </w:p>
  </w:footnote>
  <w:footnote w:type="continuationSeparator" w:id="0">
    <w:p w:rsidR="009A32EF" w:rsidRDefault="009A32EF" w:rsidP="00CD12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5BA2"/>
    <w:rsid w:val="008B7726"/>
    <w:rsid w:val="009A32EF"/>
    <w:rsid w:val="00CD12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2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2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2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26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CD1268"/>
    <w:pPr>
      <w:widowControl w:val="0"/>
      <w:adjustRightInd/>
      <w:snapToGrid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customStyle="1" w:styleId="Char1">
    <w:name w:val="正文文本 Char"/>
    <w:basedOn w:val="a0"/>
    <w:link w:val="a5"/>
    <w:uiPriority w:val="99"/>
    <w:rsid w:val="00CD1268"/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paragraph" w:customStyle="1" w:styleId="a6">
    <w:name w:val="表格格式"/>
    <w:basedOn w:val="a"/>
    <w:next w:val="a"/>
    <w:qFormat/>
    <w:rsid w:val="00CD1268"/>
    <w:pPr>
      <w:widowControl w:val="0"/>
      <w:adjustRightInd/>
      <w:snapToGrid/>
      <w:spacing w:after="0"/>
    </w:pPr>
    <w:rPr>
      <w:rFonts w:ascii="仿宋_GB2312" w:eastAsia="仿宋_GB2312" w:hAnsi="Times New Roman" w:cs="Times New Roman"/>
      <w:bCs/>
      <w:color w:val="000000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2021-07-02T01:10:00Z</dcterms:created>
  <dcterms:modified xsi:type="dcterms:W3CDTF">2021-07-02T01:10:00Z</dcterms:modified>
</cp:coreProperties>
</file>