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白城市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复工复产工作方案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一、企业复工复产原因及计划复工复产时间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复工复产原因：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拟复工复产时间：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二、需要返岗（当前在岗）员工情况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各企业填报《XX区XX公司返岗员工统计明细表》，在此基础上，汇总统计如下信息：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返岗员工家庭住址；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员工通勤方式，包括在厂区内封闭生产、班车出行、自驾出行等通勤方式；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员工通勤班车情况，包括班车数量、车牌号、核载人数及通行路线；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自驾通勤情况，自驾通行人数、通勤方式及通勤车牌号码。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三、企业复工复产组织方式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组织方式有以几种：厂区内封闭生产；统一班车“点对点”通勤；自行通勤。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四、员工行动轨迹管理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此处需细化员工进场时查验吉祥码、行程码、核酸检测结果、测量体温等必要程序。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加强员工防控意识教育，严格管控员工的行动轨迹，严格做到“点对点”通勤。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五、核酸、抗原检测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企业做好抗原检测和核酸检测。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六、员工厂内管理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企业制定《防疫规范操作手册》，此处需要具体明确生产线工人、行政人员、后勤人员等在厂期间，生产、作业、会议、餐厅、宿舍、卫生间等环节的管控措施。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七、运输车辆通行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此处需明确车辆入厂管理流程，明确物流运输需采取的防控措施。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八、环境消杀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企业在加强环境消杀方面采取的具体措施。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九、应急措施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企业制定《疫情防控应急处置预案》，明确在厂区发现阳性或疑似病例等情况所采取的应急措施。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十、安全生产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企业落实安全生产主体责任所采取的落实举措。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以上所有情况为相关企业申请复工复产所需基础要件，企业制定的工作方案，要措施具体、责任明确，细化到具体部门、班组及责任人，确保工作安排具有可行性和操作性。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A50F4"/>
    <w:rsid w:val="604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00" w:leftChars="4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2022-04-24T04:12:00Z</dcterms:created>
  <dc:creator>Administrator</dc:creator>
  <cp:lastModifiedBy>Administrator</cp:lastModifiedBy>
  <dcterms:modified xsi:type="dcterms:W3CDTF">2022-04-24T04:13:47Z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648B338EF5FC4E6A81288AFBDAF49CD0</vt:lpwstr>
  </property>
  <property fmtid="{D5CDD505-2E9C-101B-9397-08002B2CF9AE}" pid="4" name="commondata">
    <vt:lpwstr>eyJoZGlkIjoiM2EwODZmMWJjMzdkZmIwOWEwOGY2YWY1OTMxNTIxYjQifQ==</vt:lpwstr>
  </property>
</Properties>
</file>