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白城经济开发区重大决策预公开制度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重大决策预公开制度是指涉及个人或组织的重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大利益,或有重大社会影响的事项在正式决定前,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经开</w:t>
      </w:r>
      <w:r>
        <w:rPr>
          <w:rFonts w:hint="eastAsia" w:ascii="仿宋" w:hAnsi="仿宋" w:eastAsia="仿宋" w:cs="仿宋"/>
          <w:sz w:val="32"/>
          <w:szCs w:val="32"/>
        </w:rPr>
        <w:t>区应当将拟订的方案和理由向社会公布,在充分听取意见和建议后进行调整,再作出决定的制度。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预公开以依法、及时、真实、公正和不影响决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策为原则。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经开</w:t>
      </w:r>
      <w:r>
        <w:rPr>
          <w:rFonts w:hint="eastAsia" w:ascii="仿宋" w:hAnsi="仿宋" w:eastAsia="仿宋" w:cs="仿宋"/>
          <w:sz w:val="32"/>
          <w:szCs w:val="32"/>
        </w:rPr>
        <w:t>区实际,应实施预公开制度的事项有: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(一)涉及全局性的重要事项或重大决策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(二)涉及规范性文件及其他政策措施的出台;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(三)涉及群众切身利益或群众普遍关心的重大事项决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(四)涉及重大突发事件和重要行政执法行为的处理和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执行情况;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(五)其他应当实施预公开制度的事项。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预公开采取的方式有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(一)通过广播、电视、报刊等媒体向社会及公众预公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区门户网站向社会及公众预公开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(三)其他便于社会及公众知晓的形式。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预公开时间自作出预公开决定向社会发布之日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起,不超过7个工作日。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预公开制度的执行必须依法、依规办理。凡涉及个人隐私、商业秘密、国家秘密的,不允许预公开,预公开内容应符合保密法律、法规的规定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94B66"/>
    <w:rsid w:val="417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2020-10-10T08:06:00Z</dcterms:created>
  <dc:creator>꧁大公举꧂</dc:creator>
  <cp:lastModifiedBy>꧁大公举꧂</cp:lastModifiedBy>
  <dcterms:modified xsi:type="dcterms:W3CDTF">2020-10-10T08:09:43Z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