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宋体" w:hAnsi="宋体" w:eastAsia="宋体" w:cs="宋体"/>
          <w:b/>
          <w:bCs/>
          <w:color w:val="000000" w:themeColor="text1"/>
          <w:kern w:val="0"/>
          <w:sz w:val="44"/>
          <w:szCs w:val="44"/>
          <w:lang w:val="en-US" w:eastAsia="zh-CN"/>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白城经济开发区安全生产行政执法</w:t>
      </w:r>
    </w:p>
    <w:p>
      <w:pPr>
        <w:widowControl/>
        <w:spacing w:line="480" w:lineRule="auto"/>
        <w:jc w:val="center"/>
        <w:rPr>
          <w:rFonts w:hint="eastAsia" w:ascii="宋体" w:hAnsi="宋体" w:eastAsia="宋体" w:cs="宋体"/>
          <w:b/>
          <w:bCs/>
          <w:color w:val="000000" w:themeColor="text1"/>
          <w:kern w:val="0"/>
          <w:sz w:val="44"/>
          <w:szCs w:val="44"/>
          <w:lang w:val="en-US" w:eastAsia="zh-CN"/>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过错责任追究制度</w:t>
      </w:r>
    </w:p>
    <w:p>
      <w:pPr>
        <w:pStyle w:val="5"/>
        <w:ind w:left="0" w:leftChars="0" w:firstLine="0" w:firstLineChars="0"/>
        <w:jc w:val="center"/>
        <w:rPr>
          <w:rFonts w:hint="eastAsia"/>
          <w:lang w:val="en-US" w:eastAsia="zh-CN"/>
        </w:rPr>
      </w:pPr>
      <w:r>
        <w:rPr>
          <w:rFonts w:hint="eastAsia" w:ascii="宋体" w:hAnsi="宋体" w:cs="宋体"/>
          <w:b/>
          <w:bCs/>
          <w:color w:val="000000" w:themeColor="text1"/>
          <w:kern w:val="0"/>
          <w:sz w:val="44"/>
          <w:szCs w:val="44"/>
          <w:lang w:val="en-US" w:eastAsia="zh-CN"/>
          <w14:textFill>
            <w14:solidFill>
              <w14:schemeClr w14:val="tx1"/>
            </w14:solidFill>
          </w14:textFill>
        </w:rPr>
        <w:t>（试行）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60"/>
        <w:textAlignment w:val="bottom"/>
        <w:rPr>
          <w:rFonts w:hint="eastAsia" w:ascii="仿宋" w:hAnsi="仿宋" w:eastAsia="仿宋" w:cs="仿宋"/>
          <w:sz w:val="32"/>
          <w:szCs w:val="32"/>
        </w:rPr>
      </w:pPr>
      <w:r>
        <w:rPr>
          <w:rFonts w:hint="eastAsia" w:ascii="仿宋" w:hAnsi="仿宋" w:eastAsia="仿宋" w:cs="仿宋"/>
          <w:sz w:val="32"/>
          <w:szCs w:val="32"/>
        </w:rPr>
        <w:t> </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第一条</w:t>
      </w:r>
      <w:r>
        <w:rPr>
          <w:rFonts w:hint="eastAsia" w:ascii="宋体" w:hAnsi="宋体" w:eastAsia="宋体" w:cs="宋体"/>
          <w:color w:val="333333"/>
          <w:kern w:val="0"/>
          <w:sz w:val="32"/>
          <w:szCs w:val="32"/>
        </w:rPr>
        <w:t>　为进一步加强行政管理，明确岗位职责，规范行政行为，增强工作责任感，提高执法监察质量和安全服务水平，促进廉政建设和遵纪守法意识，</w:t>
      </w:r>
      <w:r>
        <w:rPr>
          <w:rFonts w:hint="eastAsia" w:ascii="宋体" w:hAnsi="宋体" w:eastAsia="宋体" w:cs="宋体"/>
          <w:color w:val="333333"/>
          <w:kern w:val="0"/>
          <w:sz w:val="32"/>
          <w:szCs w:val="32"/>
          <w:lang w:eastAsia="zh-CN"/>
        </w:rPr>
        <w:t>根据</w:t>
      </w:r>
      <w:r>
        <w:rPr>
          <w:rFonts w:hint="eastAsia" w:asciiTheme="minorEastAsia" w:hAnsiTheme="minorEastAsia" w:eastAsiaTheme="minorEastAsia" w:cstheme="minorEastAsia"/>
          <w:b w:val="0"/>
          <w:bCs w:val="0"/>
          <w:color w:val="333333"/>
          <w:kern w:val="0"/>
          <w:sz w:val="32"/>
          <w:szCs w:val="32"/>
        </w:rPr>
        <w:t>《安全生产监管监察职责和行政执法责任追究的规定》</w:t>
      </w:r>
      <w:r>
        <w:rPr>
          <w:rFonts w:hint="eastAsia" w:asciiTheme="minorEastAsia" w:hAnsiTheme="minorEastAsia" w:cstheme="minorEastAsia"/>
          <w:b w:val="0"/>
          <w:bCs w:val="0"/>
          <w:color w:val="333333"/>
          <w:kern w:val="0"/>
          <w:sz w:val="32"/>
          <w:szCs w:val="32"/>
          <w:lang w:eastAsia="zh-CN"/>
        </w:rPr>
        <w:t>，</w:t>
      </w:r>
      <w:r>
        <w:rPr>
          <w:rFonts w:hint="eastAsia" w:ascii="宋体" w:hAnsi="宋体" w:eastAsia="宋体" w:cs="宋体"/>
          <w:color w:val="333333"/>
          <w:kern w:val="0"/>
          <w:sz w:val="32"/>
          <w:szCs w:val="32"/>
        </w:rPr>
        <w:t>制定本制度。</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第二条</w:t>
      </w:r>
      <w:r>
        <w:rPr>
          <w:rFonts w:hint="eastAsia" w:ascii="宋体" w:hAnsi="宋体" w:eastAsia="宋体" w:cs="宋体"/>
          <w:color w:val="333333"/>
          <w:kern w:val="0"/>
          <w:sz w:val="32"/>
          <w:szCs w:val="32"/>
        </w:rPr>
        <w:t>　行政执法过错责任是指在行政执法过程中，因工作人员故意或者过失，不履行或者不正确履行法定职责，造成行政执法行为违法，并产生危害后果或者不良影响的，直接责任人员和直接主管人员应当承担的行政责任。</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行政执法过错责任追究制度就是对行政执法过错责任人依据有关规定给予行政和经济处罚的制度。</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第三条</w:t>
      </w:r>
      <w:r>
        <w:rPr>
          <w:rFonts w:hint="eastAsia" w:ascii="宋体" w:hAnsi="宋体" w:eastAsia="宋体" w:cs="宋体"/>
          <w:color w:val="333333"/>
          <w:kern w:val="0"/>
          <w:sz w:val="32"/>
          <w:szCs w:val="32"/>
        </w:rPr>
        <w:t>　行政执法过错责任追究制度适用于</w:t>
      </w:r>
      <w:r>
        <w:rPr>
          <w:rFonts w:hint="eastAsia" w:ascii="宋体" w:hAnsi="宋体" w:eastAsia="宋体" w:cs="宋体"/>
          <w:color w:val="333333"/>
          <w:kern w:val="0"/>
          <w:sz w:val="32"/>
          <w:szCs w:val="32"/>
          <w:lang w:eastAsia="zh-CN"/>
        </w:rPr>
        <w:t>白城经济开发区安全生产</w:t>
      </w:r>
      <w:r>
        <w:rPr>
          <w:rFonts w:hint="eastAsia" w:ascii="宋体" w:hAnsi="宋体" w:eastAsia="宋体" w:cs="宋体"/>
          <w:color w:val="333333"/>
          <w:kern w:val="0"/>
          <w:sz w:val="32"/>
          <w:szCs w:val="32"/>
        </w:rPr>
        <w:t>行政执法人员。</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第四条　</w:t>
      </w:r>
      <w:r>
        <w:rPr>
          <w:rFonts w:hint="eastAsia" w:ascii="宋体" w:hAnsi="宋体" w:eastAsia="宋体" w:cs="宋体"/>
          <w:color w:val="333333"/>
          <w:kern w:val="0"/>
          <w:sz w:val="32"/>
          <w:szCs w:val="32"/>
        </w:rPr>
        <w:t>追究行政执法过错责任，坚持实事求是，有错必究，责罚相当，教育与惩处相结合的原则。</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第五条　</w:t>
      </w:r>
      <w:r>
        <w:rPr>
          <w:rFonts w:hint="eastAsia" w:ascii="宋体" w:hAnsi="宋体" w:eastAsia="宋体" w:cs="宋体"/>
          <w:color w:val="333333"/>
          <w:kern w:val="0"/>
          <w:sz w:val="32"/>
          <w:szCs w:val="32"/>
        </w:rPr>
        <w:t>有下列违法或不当的情形之一，致使行政执法行为被撤销、变更、确认违法，或者被责令履行法定职责、承担行政赔偿责任的，应当实施责任追究：</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（一）超越、滥用法定职权的；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（二）主要事实不清、证据不足的；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（三）适用依据错误的；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（四）违反法定程序的；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w:t>
      </w:r>
      <w:r>
        <w:rPr>
          <w:rFonts w:hint="eastAsia" w:ascii="宋体" w:hAnsi="宋体" w:eastAsia="宋体" w:cs="宋体"/>
          <w:color w:val="333333"/>
          <w:kern w:val="0"/>
          <w:sz w:val="32"/>
          <w:szCs w:val="32"/>
          <w:lang w:eastAsia="zh-CN"/>
        </w:rPr>
        <w:t>五</w:t>
      </w:r>
      <w:r>
        <w:rPr>
          <w:rFonts w:hint="eastAsia" w:ascii="宋体" w:hAnsi="宋体" w:eastAsia="宋体" w:cs="宋体"/>
          <w:color w:val="333333"/>
          <w:kern w:val="0"/>
          <w:sz w:val="32"/>
          <w:szCs w:val="32"/>
        </w:rPr>
        <w:t>）其他违法或者不当的情形。</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前款所称的行政执法行为被撤销、变更、确认违法，或者被责令履行法定职责、承担行政赔偿责任，是指行政执法行为被人民法院生效的判决、裁定，或者行政复议机关等有权机关的决定予以撤销、变更，确认违法或者被责令履行法定职责、承担行政赔偿责任的情形。</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第六条</w:t>
      </w:r>
      <w:r>
        <w:rPr>
          <w:rFonts w:hint="eastAsia" w:ascii="宋体" w:hAnsi="宋体" w:eastAsia="宋体" w:cs="宋体"/>
          <w:color w:val="333333"/>
          <w:kern w:val="0"/>
          <w:sz w:val="32"/>
          <w:szCs w:val="32"/>
        </w:rPr>
        <w:t>　对行政执法部门的责任追究包括下列方式：</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（一）责令限期改正；</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（二）通报批评；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（三）取消当年评优评先资格；</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（四）法律法规和规章规定的其他方式。</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对行政执法人员的责任追究包括下列方式：</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（一）批评教育；</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（二）离岗培训；</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（三）取消当年评优评先资格；</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（四）暂扣行政执法证件；</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（五）调离执法岗位；</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（六）法律法规和规章规定的其他方式。</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本条第一款和第二款规定的责任追究方式，可以单独或者合并使用。</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第七条</w:t>
      </w:r>
      <w:r>
        <w:rPr>
          <w:rFonts w:hint="eastAsia" w:ascii="宋体" w:hAnsi="宋体" w:eastAsia="宋体" w:cs="宋体"/>
          <w:color w:val="333333"/>
          <w:kern w:val="0"/>
          <w:sz w:val="32"/>
          <w:szCs w:val="32"/>
        </w:rPr>
        <w:t>　有下列情形之一，可以从轻或者减轻追究责任：</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lang w:val="en-US" w:eastAsia="zh-CN"/>
        </w:rPr>
        <w:t xml:space="preserve">(一) </w:t>
      </w:r>
      <w:r>
        <w:rPr>
          <w:rFonts w:hint="eastAsia" w:ascii="宋体" w:hAnsi="宋体" w:eastAsia="宋体" w:cs="宋体"/>
          <w:color w:val="333333"/>
          <w:kern w:val="0"/>
          <w:sz w:val="32"/>
          <w:szCs w:val="32"/>
        </w:rPr>
        <w:t>未造成严重后果；</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（二）主动采取措施，有效避免损失或者挽回影响；</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（三）积极配合责任追究，并且主动承担责任；</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（四）依法可以从轻的其他情形。</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第八条</w:t>
      </w:r>
      <w:r>
        <w:rPr>
          <w:rFonts w:hint="eastAsia" w:ascii="宋体" w:hAnsi="宋体" w:eastAsia="宋体" w:cs="宋体"/>
          <w:color w:val="333333"/>
          <w:kern w:val="0"/>
          <w:sz w:val="32"/>
          <w:szCs w:val="32"/>
        </w:rPr>
        <w:t>　有下列情形之一，应予从重追究行政过错责任：</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（一）因违法、不当行政执法行为或者不履行法定职责，严重损害国家声誉，或者造成恶劣社会影响。或者致使公共财产、国家和人民利益遭受重大损失的；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（二）滥用职权、玩忽职守、徇私舞弊，致使行政执法行为违法、不当的；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（三）弄虚作假、隐瞒真相，干扰、阻碍责任追究的；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（四）对检举人、控告人、申述人和实施责任追究的人员打击、报复、陷害的；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（五）一年内出现两次以上应当追究责任的情形的；</w:t>
      </w:r>
    </w:p>
    <w:p>
      <w:pPr>
        <w:widowControl/>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（六）依法应当从重追究责任的其他情形。</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第九条 </w:t>
      </w:r>
      <w:r>
        <w:rPr>
          <w:rFonts w:hint="eastAsia" w:ascii="宋体" w:hAnsi="宋体" w:eastAsia="宋体" w:cs="宋体"/>
          <w:color w:val="333333"/>
          <w:kern w:val="0"/>
          <w:sz w:val="32"/>
          <w:szCs w:val="32"/>
          <w:lang w:eastAsia="zh-CN"/>
        </w:rPr>
        <w:t>需要</w:t>
      </w:r>
      <w:r>
        <w:rPr>
          <w:rFonts w:hint="eastAsia" w:ascii="宋体" w:hAnsi="宋体" w:eastAsia="宋体" w:cs="宋体"/>
          <w:color w:val="333333"/>
          <w:kern w:val="0"/>
          <w:sz w:val="32"/>
          <w:szCs w:val="32"/>
        </w:rPr>
        <w:t>承担行政赔偿责任的，应当依照《国家赔偿法》第十四条的规定，责令有故意或者重大过失的行政执法人员承担全部或者部分行政赔偿费用。</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第十条</w:t>
      </w:r>
      <w:r>
        <w:rPr>
          <w:rFonts w:hint="eastAsia" w:ascii="宋体" w:hAnsi="宋体" w:eastAsia="宋体" w:cs="宋体"/>
          <w:color w:val="333333"/>
          <w:kern w:val="0"/>
          <w:sz w:val="32"/>
          <w:szCs w:val="32"/>
        </w:rPr>
        <w:t>  行政过错责任追究调查应认真听取有关责任人的陈述和申辩，行政过错责任</w:t>
      </w:r>
      <w:r>
        <w:rPr>
          <w:rFonts w:hint="eastAsia" w:ascii="宋体" w:hAnsi="宋体" w:eastAsia="宋体" w:cs="宋体"/>
          <w:color w:val="333333"/>
          <w:kern w:val="0"/>
          <w:sz w:val="32"/>
          <w:szCs w:val="32"/>
          <w:lang w:eastAsia="zh-CN"/>
        </w:rPr>
        <w:t>的</w:t>
      </w:r>
      <w:r>
        <w:rPr>
          <w:rFonts w:hint="eastAsia" w:ascii="宋体" w:hAnsi="宋体" w:eastAsia="宋体" w:cs="宋体"/>
          <w:color w:val="333333"/>
          <w:kern w:val="0"/>
          <w:sz w:val="32"/>
          <w:szCs w:val="32"/>
        </w:rPr>
        <w:t>认定</w:t>
      </w:r>
      <w:r>
        <w:rPr>
          <w:rFonts w:hint="eastAsia" w:ascii="宋体" w:hAnsi="宋体" w:eastAsia="宋体" w:cs="宋体"/>
          <w:color w:val="333333"/>
          <w:kern w:val="0"/>
          <w:sz w:val="32"/>
          <w:szCs w:val="32"/>
          <w:lang w:eastAsia="zh-CN"/>
        </w:rPr>
        <w:t>和追究</w:t>
      </w:r>
      <w:r>
        <w:rPr>
          <w:rFonts w:hint="eastAsia" w:ascii="宋体" w:hAnsi="宋体" w:eastAsia="宋体" w:cs="宋体"/>
          <w:color w:val="333333"/>
          <w:kern w:val="0"/>
          <w:sz w:val="32"/>
          <w:szCs w:val="32"/>
        </w:rPr>
        <w:t>由</w:t>
      </w:r>
      <w:r>
        <w:rPr>
          <w:rFonts w:hint="eastAsia" w:ascii="宋体" w:hAnsi="宋体" w:eastAsia="宋体" w:cs="宋体"/>
          <w:color w:val="333333"/>
          <w:kern w:val="0"/>
          <w:sz w:val="32"/>
          <w:szCs w:val="32"/>
          <w:lang w:eastAsia="zh-CN"/>
        </w:rPr>
        <w:t>执法部门</w:t>
      </w:r>
      <w:r>
        <w:rPr>
          <w:rFonts w:hint="eastAsia" w:ascii="宋体" w:hAnsi="宋体" w:eastAsia="宋体" w:cs="宋体"/>
          <w:color w:val="333333"/>
          <w:kern w:val="0"/>
          <w:sz w:val="32"/>
          <w:szCs w:val="32"/>
        </w:rPr>
        <w:t>研究决定。</w:t>
      </w:r>
    </w:p>
    <w:p>
      <w:pPr>
        <w:widowControl/>
        <w:spacing w:line="480" w:lineRule="auto"/>
        <w:ind w:firstLine="643" w:firstLineChars="20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第十</w:t>
      </w:r>
      <w:r>
        <w:rPr>
          <w:rFonts w:hint="eastAsia" w:ascii="宋体" w:hAnsi="宋体" w:eastAsia="宋体" w:cs="宋体"/>
          <w:b/>
          <w:bCs/>
          <w:color w:val="333333"/>
          <w:kern w:val="0"/>
          <w:sz w:val="32"/>
          <w:szCs w:val="32"/>
          <w:lang w:eastAsia="zh-CN"/>
        </w:rPr>
        <w:t>一</w:t>
      </w:r>
      <w:r>
        <w:rPr>
          <w:rFonts w:hint="eastAsia" w:ascii="宋体" w:hAnsi="宋体" w:eastAsia="宋体" w:cs="宋体"/>
          <w:b/>
          <w:bCs/>
          <w:color w:val="333333"/>
          <w:kern w:val="0"/>
          <w:sz w:val="32"/>
          <w:szCs w:val="32"/>
        </w:rPr>
        <w:t>条</w:t>
      </w:r>
      <w:r>
        <w:rPr>
          <w:rFonts w:hint="eastAsia" w:ascii="宋体" w:hAnsi="宋体" w:eastAsia="宋体" w:cs="宋体"/>
          <w:color w:val="333333"/>
          <w:kern w:val="0"/>
          <w:sz w:val="32"/>
          <w:szCs w:val="32"/>
        </w:rPr>
        <w:t>　行政过错行为一经发现，必须在60个工作日内完成调查工作并作出处理。</w:t>
      </w:r>
    </w:p>
    <w:p>
      <w:pPr>
        <w:widowControl/>
        <w:spacing w:line="480" w:lineRule="auto"/>
        <w:ind w:firstLine="643" w:firstLineChars="200"/>
        <w:rPr>
          <w:rFonts w:hint="eastAsia" w:ascii="宋体" w:hAnsi="宋体" w:eastAsia="宋体" w:cs="宋体"/>
          <w:color w:val="333333"/>
          <w:kern w:val="0"/>
          <w:sz w:val="32"/>
          <w:szCs w:val="32"/>
          <w:lang w:eastAsia="zh-CN"/>
        </w:rPr>
      </w:pPr>
      <w:r>
        <w:rPr>
          <w:rFonts w:hint="eastAsia" w:ascii="宋体" w:hAnsi="宋体" w:eastAsia="宋体" w:cs="宋体"/>
          <w:b/>
          <w:bCs/>
          <w:color w:val="333333"/>
          <w:kern w:val="0"/>
          <w:sz w:val="32"/>
          <w:szCs w:val="32"/>
        </w:rPr>
        <w:t>第十</w:t>
      </w:r>
      <w:r>
        <w:rPr>
          <w:rFonts w:hint="eastAsia" w:ascii="宋体" w:hAnsi="宋体" w:eastAsia="宋体" w:cs="宋体"/>
          <w:b/>
          <w:bCs/>
          <w:color w:val="333333"/>
          <w:kern w:val="0"/>
          <w:sz w:val="32"/>
          <w:szCs w:val="32"/>
          <w:lang w:eastAsia="zh-CN"/>
        </w:rPr>
        <w:t>二</w:t>
      </w:r>
      <w:r>
        <w:rPr>
          <w:rFonts w:hint="eastAsia" w:ascii="宋体" w:hAnsi="宋体" w:eastAsia="宋体" w:cs="宋体"/>
          <w:b/>
          <w:bCs/>
          <w:color w:val="333333"/>
          <w:kern w:val="0"/>
          <w:sz w:val="32"/>
          <w:szCs w:val="32"/>
        </w:rPr>
        <w:t xml:space="preserve">条 </w:t>
      </w:r>
      <w:r>
        <w:rPr>
          <w:rFonts w:hint="eastAsia" w:ascii="宋体" w:hAnsi="宋体" w:eastAsia="宋体" w:cs="宋体"/>
          <w:color w:val="333333"/>
          <w:kern w:val="0"/>
          <w:sz w:val="32"/>
          <w:szCs w:val="32"/>
        </w:rPr>
        <w:t>本制度自</w:t>
      </w:r>
      <w:r>
        <w:rPr>
          <w:rFonts w:hint="eastAsia" w:ascii="宋体" w:hAnsi="宋体" w:eastAsia="宋体" w:cs="宋体"/>
          <w:color w:val="333333"/>
          <w:kern w:val="0"/>
          <w:sz w:val="32"/>
          <w:szCs w:val="32"/>
          <w:lang w:eastAsia="zh-CN"/>
        </w:rPr>
        <w:t>印发</w:t>
      </w:r>
      <w:r>
        <w:rPr>
          <w:rFonts w:hint="eastAsia" w:ascii="宋体" w:hAnsi="宋体" w:eastAsia="宋体" w:cs="宋体"/>
          <w:color w:val="333333"/>
          <w:kern w:val="0"/>
          <w:sz w:val="32"/>
          <w:szCs w:val="32"/>
        </w:rPr>
        <w:t>之日起实施</w:t>
      </w:r>
      <w:r>
        <w:rPr>
          <w:rFonts w:hint="eastAsia" w:ascii="宋体" w:hAnsi="宋体" w:eastAsia="宋体" w:cs="宋体"/>
          <w:color w:val="333333"/>
          <w:kern w:val="0"/>
          <w:sz w:val="32"/>
          <w:szCs w:val="32"/>
          <w:lang w:eastAsia="zh-CN"/>
        </w:rPr>
        <w:t>。</w:t>
      </w:r>
    </w:p>
    <w:p>
      <w:pPr>
        <w:pStyle w:val="5"/>
        <w:rPr>
          <w:rFonts w:hint="eastAsia" w:ascii="宋体" w:hAnsi="宋体" w:eastAsia="宋体" w:cs="宋体"/>
          <w:color w:val="333333"/>
          <w:kern w:val="0"/>
          <w:sz w:val="32"/>
          <w:szCs w:val="32"/>
        </w:rPr>
      </w:pPr>
    </w:p>
    <w:p/>
    <w:p>
      <w:pPr>
        <w:pStyle w:val="5"/>
        <w:rPr>
          <w:rFonts w:hint="eastAsia" w:ascii="仿宋" w:hAnsi="仿宋" w:eastAsia="仿宋" w:cs="仿宋"/>
          <w:b/>
          <w:bCs/>
          <w:sz w:val="32"/>
          <w:szCs w:val="32"/>
        </w:rPr>
      </w:pPr>
    </w:p>
    <w:p>
      <w:pPr>
        <w:pStyle w:val="5"/>
        <w:rPr>
          <w:rFonts w:hint="eastAsia" w:ascii="Times New Roman" w:hAnsi="Times New Roman"/>
          <w:b/>
          <w:bCs/>
          <w:sz w:val="48"/>
          <w:szCs w:val="48"/>
        </w:rPr>
      </w:pPr>
    </w:p>
    <w:p>
      <w:pPr>
        <w:pStyle w:val="5"/>
        <w:rPr>
          <w:rFonts w:hint="eastAsia" w:ascii="Times New Roman" w:hAnsi="Times New Roman"/>
          <w:b/>
          <w:bCs/>
          <w:sz w:val="48"/>
          <w:szCs w:val="48"/>
        </w:rPr>
      </w:pPr>
    </w:p>
    <w:p>
      <w:pPr>
        <w:pStyle w:val="5"/>
        <w:rPr>
          <w:rFonts w:hint="eastAsia" w:ascii="Times New Roman" w:hAnsi="Times New Roman"/>
          <w:b/>
          <w:bCs/>
          <w:sz w:val="48"/>
          <w:szCs w:val="48"/>
        </w:rPr>
      </w:pPr>
    </w:p>
    <w:p>
      <w:pPr>
        <w:pStyle w:val="5"/>
        <w:rPr>
          <w:rFonts w:hint="eastAsia" w:ascii="Times New Roman" w:hAnsi="Times New Roman"/>
          <w:b/>
          <w:bCs/>
          <w:sz w:val="48"/>
          <w:szCs w:val="48"/>
          <w:lang w:val="en-US" w:eastAsia="zh-CN"/>
        </w:rPr>
      </w:pP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D747E"/>
    <w:rsid w:val="2C6D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eastAsia="仿宋"/>
      <w:sz w:val="32"/>
    </w:rPr>
  </w:style>
  <w:style w:type="paragraph" w:styleId="3">
    <w:name w:val="Body Text Indent"/>
    <w:basedOn w:val="1"/>
    <w:next w:val="2"/>
    <w:qFormat/>
    <w:uiPriority w:val="0"/>
    <w:pPr>
      <w:ind w:firstLine="640" w:firstLineChars="200"/>
    </w:pPr>
    <w:rPr>
      <w:rFonts w:eastAsia="仿宋_GB2312"/>
      <w:color w:val="000000"/>
      <w:sz w:val="32"/>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ody Text First Indent 2"/>
    <w:basedOn w:val="3"/>
    <w:qFormat/>
    <w:uiPriority w:val="0"/>
    <w:pPr>
      <w:spacing w:after="0"/>
      <w:ind w:left="200" w:firstLine="20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2020-10-25T01:38:00Z</dcterms:created>
  <dc:creator>꧁大公举꧂</dc:creator>
  <cp:lastModifiedBy>꧁大公举꧂</cp:lastModifiedBy>
  <dcterms:modified xsi:type="dcterms:W3CDTF">2020-10-25T01:38:38Z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