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outlineLvl w:val="0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推进白城市“十四五”规划《纲要》实施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中期评估报告框架提纲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一、规划实施总体进展情况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_GB2312"/>
          <w:sz w:val="32"/>
          <w:szCs w:val="32"/>
          <w:lang w:val="en-US" w:eastAsia="zh-CN"/>
        </w:rPr>
        <w:t>（一）主要目标指标进展。</w:t>
      </w: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>分析评估本地区或本单位承担市“十四五”规划《纲要》确定的目标指标进展情况，主要包括对目标指标完成情况和实现进度，以及对是否达到预期进度、能否完成五年预定目标等进行分析判断和论证说明，提出是否调整、如何调整目标指标的建议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eastAsia="方正仿宋_GBK" w:cs="仿宋_GB2312"/>
          <w:sz w:val="32"/>
          <w:szCs w:val="32"/>
        </w:rPr>
      </w:pPr>
      <w:r>
        <w:rPr>
          <w:rFonts w:hint="eastAsia" w:ascii="方正楷体_GBK" w:eastAsia="方正楷体_GBK" w:cs="楷体_GB2312"/>
          <w:sz w:val="32"/>
          <w:szCs w:val="32"/>
          <w:lang w:val="en-US" w:eastAsia="zh-CN"/>
        </w:rPr>
        <w:t>（二）重大任务举措进展。</w:t>
      </w:r>
      <w:r>
        <w:rPr>
          <w:rFonts w:hint="eastAsia" w:ascii="方正仿宋_GBK" w:eastAsia="方正仿宋_GBK" w:cs="仿宋_GB2312"/>
          <w:sz w:val="32"/>
          <w:szCs w:val="32"/>
        </w:rPr>
        <w:t>分析评估本地区或本单位承担市“十四五”规划《纲要》确定的重大战略、重大任务、重大举措的实施进展，主要包括对采取的工作措施、取得的主要成效等进行相关说明。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_GB2312"/>
          <w:sz w:val="32"/>
          <w:szCs w:val="32"/>
        </w:rPr>
        <w:t>（三）重大工程项目和重大平台进展。</w:t>
      </w: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>分析评估本地区或本单位承担市“十四五”规划《纲要》确定的重大工程项目和重大平台的实现进展，主要包括对采取的工作措施、完成的投资情况、取得的主要成效、预期展望等进行相关说明；对未按时开工、进度缓慢的工程项目和平台分析说明具体原因。深入研究分析重大工程项目和重大平台对扩内需、稳投资、促增长以及重大战略任务落地的支撑作用，通过评估督促加快建设进度，推动解决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二、规划实施面临的主要问题和风险挑战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_GB2312"/>
          <w:sz w:val="32"/>
          <w:szCs w:val="32"/>
          <w:lang w:val="en-US" w:eastAsia="zh-CN"/>
        </w:rPr>
        <w:t>（一）外部环境变化情况。</w:t>
      </w:r>
      <w:r>
        <w:rPr>
          <w:rFonts w:hint="eastAsia" w:ascii="方正仿宋_GBK" w:eastAsia="方正仿宋_GBK" w:cs="仿宋_GB2312"/>
          <w:sz w:val="32"/>
          <w:szCs w:val="32"/>
          <w:lang w:val="en-US" w:eastAsia="zh-CN"/>
        </w:rPr>
        <w:t>分析研判国内省内外形势对本地区或本单位承担目标任务的影响。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eastAsia="方正楷体_GBK" w:cs="楷体_GB2312"/>
          <w:sz w:val="32"/>
          <w:szCs w:val="32"/>
        </w:rPr>
      </w:pPr>
      <w:r>
        <w:rPr>
          <w:rFonts w:hint="eastAsia" w:ascii="方正楷体_GBK" w:eastAsia="方正楷体_GBK" w:cs="楷体_GB2312"/>
          <w:sz w:val="32"/>
          <w:szCs w:val="32"/>
        </w:rPr>
        <w:t>（二）完成本地区或本单位承担的任务面临的主要问题和挑战。</w:t>
      </w:r>
    </w:p>
    <w:p>
      <w:pPr>
        <w:spacing w:line="60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三、进一步推进规划实施的对策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eastAsia="方正楷体_GBK" w:cs="楷体_GB2312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_GB2312"/>
          <w:sz w:val="32"/>
          <w:szCs w:val="32"/>
          <w:lang w:val="en-US" w:eastAsia="zh-CN"/>
        </w:rPr>
        <w:t>（一）主要指标调整建议。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eastAsia="方正楷体_GBK" w:cs="楷体_GB2312"/>
          <w:sz w:val="32"/>
          <w:szCs w:val="32"/>
          <w:lang w:val="en-US" w:eastAsia="zh-CN"/>
        </w:rPr>
      </w:pPr>
      <w:r>
        <w:rPr>
          <w:rFonts w:hint="eastAsia" w:ascii="方正楷体_GBK" w:eastAsia="方正楷体_GBK" w:cs="楷体_GB2312"/>
          <w:sz w:val="32"/>
          <w:szCs w:val="32"/>
          <w:lang w:val="en-US" w:eastAsia="zh-CN"/>
        </w:rPr>
        <w:t>（二）重点任务推进举措。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T/cd1QAAAAIBAAAPAAAAAAAAAAEAIAAAACIAAABkcnMvZG93&#10;bnJldi54bWxQSwECFAAUAAAACACHTuJAnZUMvgMCAADzAwAADgAAAAAAAAABACAAAAAkAQAAZHJz&#10;L2Uyb0RvYy54bWxQSwUGAAAAAAYABgBZAQAAmQUAAAAA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IzYjAxMDUzYjQxZmQ2NTcyZTc4M2M1ZTk0OTAifQ=="/>
  </w:docVars>
  <w:rsids>
    <w:rsidRoot w:val="00000000"/>
    <w:rsid w:val="0A3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猫与六六</cp:lastModifiedBy>
  <dcterms:modified xsi:type="dcterms:W3CDTF">2023-04-19T05:56:07Z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3C93C601FDCE4DBEA67F18329199E3BB</vt:lpwstr>
  </property>
</Properties>
</file>