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30ED6">
      <w:pPr>
        <w:widowControl/>
        <w:jc w:val="center"/>
        <w:textAlignment w:val="center"/>
        <w:rPr>
          <w:rFonts w:ascii="宋体" w:eastAsia="宋体" w:cs="宋体"/>
          <w:b/>
          <w:bCs/>
          <w:color w:val="000000"/>
          <w:kern w:val="0"/>
          <w:sz w:val="36"/>
          <w:szCs w:val="36"/>
          <w:lang w:val="en-US"/>
        </w:rPr>
      </w:pPr>
      <w:r>
        <w:rPr>
          <w:rFonts w:ascii="宋体" w:eastAsia="宋体" w:cs="宋体"/>
          <w:b/>
          <w:bCs/>
          <w:color w:val="000000"/>
          <w:kern w:val="0"/>
          <w:sz w:val="36"/>
          <w:szCs w:val="36"/>
          <w:lang w:val="en-US" w:eastAsia="zh-CN"/>
        </w:rPr>
        <w:t>报价</w:t>
      </w:r>
      <w:r>
        <w:rPr>
          <w:rFonts w:hint="eastAsia" w:ascii="宋体" w:eastAsia="宋体" w:cs="宋体"/>
          <w:b/>
          <w:bCs/>
          <w:color w:val="000000"/>
          <w:kern w:val="0"/>
          <w:sz w:val="36"/>
          <w:szCs w:val="36"/>
          <w:lang w:val="en-US" w:eastAsia="zh-CN"/>
        </w:rPr>
        <w:t>单</w:t>
      </w:r>
    </w:p>
    <w:p w14:paraId="57614E7F"/>
    <w:p w14:paraId="63F265F8">
      <w:pPr>
        <w:rPr>
          <w:rFonts w:hint="eastAsia" w:ascii="宋体" w:cs="宋体"/>
        </w:rPr>
      </w:pPr>
      <w:r>
        <w:rPr>
          <w:rFonts w:hint="eastAsia" w:ascii="宋体" w:eastAsia="宋体" w:cs="宋体"/>
          <w:color w:val="000000"/>
          <w:kern w:val="0"/>
          <w:sz w:val="24"/>
        </w:rPr>
        <w:t>报价单位</w:t>
      </w:r>
      <w:r>
        <w:rPr>
          <w:rFonts w:hint="eastAsia" w:ascii="宋体" w:eastAsia="宋体" w:cs="宋体"/>
          <w:color w:val="000000"/>
          <w:kern w:val="0"/>
          <w:sz w:val="24"/>
          <w:lang w:eastAsia="zh-CN"/>
        </w:rPr>
        <w:t>（</w:t>
      </w:r>
      <w:r>
        <w:rPr>
          <w:rFonts w:hint="eastAsia" w:ascii="宋体" w:eastAsia="宋体" w:cs="宋体"/>
          <w:color w:val="000000"/>
          <w:kern w:val="0"/>
          <w:sz w:val="24"/>
          <w:lang w:val="en-US" w:eastAsia="zh-CN"/>
        </w:rPr>
        <w:t>盖章）</w:t>
      </w:r>
      <w:r>
        <w:rPr>
          <w:rFonts w:hint="eastAsia" w:ascii="宋体" w:eastAsia="宋体" w:cs="宋体"/>
          <w:color w:val="000000"/>
          <w:kern w:val="0"/>
          <w:sz w:val="24"/>
          <w:lang w:eastAsia="zh-CN"/>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3542"/>
        <w:gridCol w:w="3174"/>
      </w:tblGrid>
      <w:tr w14:paraId="53D8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59" w:type="pct"/>
            <w:shd w:val="clear" w:color="auto" w:fill="auto"/>
            <w:vAlign w:val="center"/>
          </w:tcPr>
          <w:p w14:paraId="5F55C195">
            <w:pPr>
              <w:widowControl/>
              <w:jc w:val="center"/>
              <w:textAlignment w:val="center"/>
              <w:rPr>
                <w:rFonts w:hint="eastAsia" w:ascii="宋体" w:eastAsia="宋体" w:cs="宋体"/>
                <w:color w:val="000000"/>
                <w:sz w:val="24"/>
              </w:rPr>
            </w:pPr>
            <w:r>
              <w:rPr>
                <w:rFonts w:hint="eastAsia" w:ascii="宋体" w:eastAsia="宋体" w:cs="宋体"/>
                <w:color w:val="000000"/>
                <w:kern w:val="0"/>
                <w:sz w:val="24"/>
              </w:rPr>
              <w:t>采购项目名称</w:t>
            </w:r>
          </w:p>
        </w:tc>
        <w:tc>
          <w:tcPr>
            <w:tcW w:w="3940" w:type="pct"/>
            <w:gridSpan w:val="2"/>
            <w:shd w:val="clear" w:color="auto" w:fill="auto"/>
            <w:vAlign w:val="center"/>
          </w:tcPr>
          <w:p w14:paraId="1DEF7184">
            <w:pPr>
              <w:pStyle w:val="7"/>
              <w:shd w:val="clear" w:color="auto" w:fill="FFFFFF"/>
              <w:spacing w:before="0" w:beforeAutospacing="0" w:after="0" w:afterAutospacing="0"/>
              <w:jc w:val="both"/>
              <w:rPr>
                <w:rFonts w:hint="eastAsia" w:ascii="宋体" w:cs="宋体"/>
                <w:sz w:val="24"/>
                <w:szCs w:val="24"/>
              </w:rPr>
            </w:pPr>
            <w:r>
              <w:rPr>
                <w:rFonts w:hint="eastAsia" w:ascii="宋体" w:eastAsia="宋体" w:cs="宋体"/>
                <w:sz w:val="24"/>
                <w:szCs w:val="24"/>
              </w:rPr>
              <w:t>白城市城区生活垃圾处理费标准评估</w:t>
            </w:r>
            <w:r>
              <w:rPr>
                <w:rFonts w:ascii="宋体" w:eastAsia="宋体" w:cs="宋体"/>
                <w:sz w:val="24"/>
                <w:szCs w:val="24"/>
              </w:rPr>
              <w:t>。</w:t>
            </w:r>
          </w:p>
        </w:tc>
      </w:tr>
      <w:tr w14:paraId="3EAD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9" w:type="pct"/>
            <w:shd w:val="clear" w:color="auto" w:fill="auto"/>
            <w:vAlign w:val="center"/>
          </w:tcPr>
          <w:p w14:paraId="4AF70AFE">
            <w:pPr>
              <w:widowControl/>
              <w:jc w:val="center"/>
              <w:textAlignment w:val="center"/>
              <w:rPr>
                <w:rFonts w:hint="eastAsia" w:ascii="宋体" w:eastAsia="宋体" w:cs="宋体"/>
                <w:color w:val="000000"/>
                <w:sz w:val="24"/>
              </w:rPr>
            </w:pPr>
            <w:r>
              <w:rPr>
                <w:rFonts w:hint="eastAsia" w:ascii="宋体" w:eastAsia="宋体" w:cs="宋体"/>
                <w:color w:val="000000"/>
                <w:kern w:val="0"/>
                <w:sz w:val="24"/>
              </w:rPr>
              <w:t>采购需求单位</w:t>
            </w:r>
          </w:p>
        </w:tc>
        <w:tc>
          <w:tcPr>
            <w:tcW w:w="3940" w:type="pct"/>
            <w:gridSpan w:val="2"/>
            <w:tcBorders>
              <w:left w:val="single" w:color="auto" w:sz="4" w:space="0"/>
            </w:tcBorders>
            <w:shd w:val="clear" w:color="auto" w:fill="auto"/>
            <w:vAlign w:val="center"/>
          </w:tcPr>
          <w:p w14:paraId="18813510">
            <w:pPr>
              <w:widowControl/>
              <w:jc w:val="left"/>
              <w:textAlignment w:val="center"/>
              <w:rPr>
                <w:rFonts w:hint="eastAsia" w:ascii="宋体" w:cs="宋体"/>
                <w:color w:val="000000"/>
                <w:sz w:val="24"/>
              </w:rPr>
            </w:pPr>
            <w:r>
              <w:rPr>
                <w:rFonts w:hint="eastAsia" w:ascii="宋体" w:eastAsia="宋体" w:cs="宋体"/>
                <w:b w:val="0"/>
                <w:bCs w:val="0"/>
                <w:color w:val="000000"/>
                <w:sz w:val="24"/>
              </w:rPr>
              <w:t>白城市发展和改革委员会</w:t>
            </w:r>
            <w:r>
              <w:rPr>
                <w:rFonts w:ascii="宋体" w:eastAsia="宋体" w:cs="宋体"/>
                <w:b w:val="0"/>
                <w:bCs w:val="0"/>
                <w:color w:val="000000"/>
                <w:sz w:val="24"/>
              </w:rPr>
              <w:t>。</w:t>
            </w:r>
          </w:p>
        </w:tc>
      </w:tr>
      <w:tr w14:paraId="5A4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059" w:type="pct"/>
            <w:shd w:val="clear" w:color="auto" w:fill="auto"/>
            <w:vAlign w:val="center"/>
          </w:tcPr>
          <w:p w14:paraId="2F467364">
            <w:pPr>
              <w:widowControl/>
              <w:jc w:val="center"/>
              <w:textAlignment w:val="center"/>
              <w:rPr>
                <w:rFonts w:hint="eastAsia" w:ascii="宋体" w:eastAsia="宋体" w:cs="宋体"/>
                <w:color w:val="000000"/>
                <w:kern w:val="0"/>
                <w:sz w:val="24"/>
              </w:rPr>
            </w:pPr>
            <w:r>
              <w:rPr>
                <w:rFonts w:hint="eastAsia" w:ascii="宋体" w:eastAsia="宋体" w:cs="宋体"/>
                <w:color w:val="000000"/>
                <w:kern w:val="0"/>
                <w:sz w:val="24"/>
              </w:rPr>
              <w:t>评估标的</w:t>
            </w:r>
          </w:p>
        </w:tc>
        <w:tc>
          <w:tcPr>
            <w:tcW w:w="3940" w:type="pct"/>
            <w:gridSpan w:val="2"/>
            <w:tcBorders>
              <w:left w:val="single" w:color="auto" w:sz="4" w:space="0"/>
            </w:tcBorders>
            <w:shd w:val="clear" w:color="auto" w:fill="auto"/>
            <w:vAlign w:val="center"/>
          </w:tcPr>
          <w:p w14:paraId="376C2B10">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（一）对白城市环境卫生管理服务中心及白城市东嘉环保有限公司进行成本调查，评估白城市城区生活垃圾处理成本。</w:t>
            </w:r>
          </w:p>
          <w:p w14:paraId="1D631159">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（二）对下列行业生活垃圾处理成本进行实地调查并评估。</w:t>
            </w:r>
          </w:p>
          <w:p w14:paraId="2020F3C2">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1.居民每户每月的生活垃圾处理成本。</w:t>
            </w:r>
          </w:p>
          <w:p w14:paraId="4CCCCD50">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2.非居民每吨生活垃圾处理成本。</w:t>
            </w:r>
          </w:p>
          <w:p w14:paraId="021F3436">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3.国家机关、企事业单位、部队、学校、社会团体、民办企业组织生活垃圾处理成本。</w:t>
            </w:r>
          </w:p>
          <w:p w14:paraId="7179F9E8">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4.医院生活垃圾处理成本（含各类诊所）。</w:t>
            </w:r>
          </w:p>
          <w:p w14:paraId="3987ECC1">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5.宾馆、旅店行业生活垃圾处理成本。</w:t>
            </w:r>
          </w:p>
          <w:p w14:paraId="4B3BDAD8">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6.营运车辆（1.轻货车、三轮车、出租车</w:t>
            </w:r>
            <w:r>
              <w:rPr>
                <w:rFonts w:hint="eastAsia" w:ascii="方正仿宋_GBK" w:hAnsi="方正仿宋_GBK" w:eastAsia="方正仿宋_GBK" w:cs="方正仿宋_GBK"/>
                <w:color w:val="000000"/>
                <w:sz w:val="21"/>
                <w:lang w:eastAsia="zh-CN"/>
              </w:rPr>
              <w:t>。</w:t>
            </w:r>
            <w:r>
              <w:rPr>
                <w:rFonts w:hint="eastAsia" w:ascii="方正仿宋_GBK" w:hAnsi="方正仿宋_GBK" w:eastAsia="方正仿宋_GBK" w:cs="方正仿宋_GBK"/>
                <w:color w:val="000000"/>
                <w:sz w:val="21"/>
              </w:rPr>
              <w:t>2.中货车、中客车</w:t>
            </w:r>
            <w:r>
              <w:rPr>
                <w:rFonts w:hint="eastAsia" w:ascii="方正仿宋_GBK" w:hAnsi="方正仿宋_GBK" w:eastAsia="方正仿宋_GBK" w:cs="方正仿宋_GBK"/>
                <w:color w:val="000000"/>
                <w:sz w:val="21"/>
                <w:lang w:eastAsia="zh-CN"/>
              </w:rPr>
              <w:t>。</w:t>
            </w:r>
            <w:r>
              <w:rPr>
                <w:rFonts w:hint="eastAsia" w:ascii="方正仿宋_GBK" w:hAnsi="方正仿宋_GBK" w:eastAsia="方正仿宋_GBK" w:cs="方正仿宋_GBK"/>
                <w:color w:val="000000"/>
                <w:sz w:val="21"/>
              </w:rPr>
              <w:t>3.大货车、大客车）生活垃圾处理成本。</w:t>
            </w:r>
          </w:p>
          <w:p w14:paraId="5D3548B7">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7.市场（露天市场和集贸市场）生活垃圾处理成本。</w:t>
            </w:r>
          </w:p>
          <w:p w14:paraId="02664548">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8.餐饮类（各类饭店、早餐店、小吃店、快餐店、烧烤店、咖啡屋、冷饮店、单位食堂、酒席承办等餐饮类场所）生活垃圾处理成本。</w:t>
            </w:r>
          </w:p>
          <w:p w14:paraId="1E392287">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9.经营服务等各类营业商铺生活垃圾处理成本。</w:t>
            </w:r>
          </w:p>
          <w:p w14:paraId="2129D9AA">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10.火车站、客运站、飞机场生活垃圾处理成本。</w:t>
            </w:r>
          </w:p>
          <w:p w14:paraId="656FFC6E">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11.停车场生活垃圾处理成本。</w:t>
            </w:r>
          </w:p>
          <w:p w14:paraId="31BF95E5">
            <w:pPr>
              <w:pStyle w:val="7"/>
              <w:shd w:val="clear" w:color="auto" w:fill="FFFFFF"/>
              <w:spacing w:before="0" w:beforeAutospacing="0" w:after="0" w:afterAutospacing="0" w:line="300" w:lineRule="exact"/>
              <w:rPr>
                <w:rFonts w:hint="eastAsia" w:ascii="方正仿宋_GBK" w:hAnsi="方正仿宋_GBK" w:eastAsia="方正仿宋_GBK" w:cs="方正仿宋_GBK"/>
                <w:color w:val="000000"/>
                <w:sz w:val="21"/>
              </w:rPr>
            </w:pPr>
            <w:r>
              <w:rPr>
                <w:rFonts w:hint="eastAsia" w:ascii="方正仿宋_GBK" w:hAnsi="方正仿宋_GBK" w:eastAsia="方正仿宋_GBK" w:cs="方正仿宋_GBK"/>
                <w:color w:val="000000"/>
                <w:sz w:val="21"/>
              </w:rPr>
              <w:t>12.建筑工地类生活垃圾处理成本。</w:t>
            </w:r>
          </w:p>
          <w:p w14:paraId="27B2103F">
            <w:pPr>
              <w:pStyle w:val="7"/>
              <w:shd w:val="clear" w:color="auto" w:fill="FFFFFF"/>
              <w:spacing w:before="0" w:beforeAutospacing="0" w:after="0" w:afterAutospacing="0" w:line="300" w:lineRule="exact"/>
              <w:rPr>
                <w:rFonts w:hint="eastAsia" w:ascii="宋体" w:eastAsia="宋体" w:cs="宋体"/>
                <w:color w:val="000000"/>
                <w:kern w:val="0"/>
                <w:sz w:val="24"/>
              </w:rPr>
            </w:pPr>
            <w:r>
              <w:rPr>
                <w:rFonts w:hint="eastAsia" w:ascii="方正仿宋_GBK" w:hAnsi="方正仿宋_GBK" w:eastAsia="方正仿宋_GBK" w:cs="方正仿宋_GBK"/>
                <w:color w:val="000000"/>
                <w:sz w:val="21"/>
              </w:rPr>
              <w:t>13.其他行业生活垃圾处理成本。</w:t>
            </w:r>
          </w:p>
        </w:tc>
      </w:tr>
      <w:tr w14:paraId="1FF3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59" w:type="pct"/>
            <w:shd w:val="clear" w:color="auto" w:fill="auto"/>
            <w:vAlign w:val="center"/>
          </w:tcPr>
          <w:p w14:paraId="5F64CCB1">
            <w:pPr>
              <w:widowControl/>
              <w:jc w:val="center"/>
              <w:textAlignment w:val="center"/>
              <w:rPr>
                <w:rFonts w:hint="eastAsia" w:ascii="宋体" w:eastAsia="宋体" w:cs="宋体"/>
                <w:color w:val="000000"/>
                <w:sz w:val="24"/>
              </w:rPr>
            </w:pPr>
            <w:r>
              <w:rPr>
                <w:rFonts w:hint="eastAsia" w:ascii="宋体" w:eastAsia="宋体" w:cs="宋体"/>
                <w:color w:val="000000"/>
                <w:kern w:val="0"/>
                <w:sz w:val="24"/>
              </w:rPr>
              <w:t>资质要求</w:t>
            </w:r>
          </w:p>
        </w:tc>
        <w:tc>
          <w:tcPr>
            <w:tcW w:w="3940" w:type="pct"/>
            <w:gridSpan w:val="2"/>
            <w:tcBorders>
              <w:left w:val="single" w:color="auto" w:sz="4" w:space="0"/>
            </w:tcBorders>
            <w:shd w:val="clear" w:color="auto" w:fill="auto"/>
            <w:vAlign w:val="center"/>
          </w:tcPr>
          <w:p w14:paraId="3D19A6EA">
            <w:pPr>
              <w:pStyle w:val="13"/>
              <w:widowControl/>
              <w:ind w:firstLine="0" w:firstLineChars="0"/>
              <w:jc w:val="left"/>
              <w:textAlignment w:val="center"/>
              <w:rPr>
                <w:rFonts w:hint="eastAsia" w:ascii="宋体" w:eastAsia="宋体" w:cs="宋体"/>
                <w:color w:val="000000"/>
                <w:kern w:val="0"/>
                <w:sz w:val="24"/>
              </w:rPr>
            </w:pPr>
            <w:r>
              <w:rPr>
                <w:rFonts w:ascii="宋体" w:eastAsia="宋体" w:cs="宋体"/>
                <w:kern w:val="0"/>
                <w:sz w:val="24"/>
              </w:rPr>
              <w:t>1.</w:t>
            </w:r>
            <w:r>
              <w:rPr>
                <w:rFonts w:hint="eastAsia" w:ascii="宋体" w:eastAsia="宋体" w:cs="宋体"/>
                <w:kern w:val="0"/>
                <w:sz w:val="24"/>
              </w:rPr>
              <w:t>具有</w:t>
            </w:r>
            <w:r>
              <w:rPr>
                <w:rFonts w:hint="eastAsia" w:ascii="宋体" w:eastAsia="宋体" w:cs="宋体"/>
                <w:kern w:val="0"/>
                <w:sz w:val="24"/>
                <w:lang w:val="en-US" w:eastAsia="zh-CN"/>
              </w:rPr>
              <w:t>省</w:t>
            </w:r>
            <w:r>
              <w:rPr>
                <w:rFonts w:hint="eastAsia" w:ascii="宋体" w:eastAsia="宋体" w:cs="宋体"/>
                <w:kern w:val="0"/>
                <w:sz w:val="24"/>
              </w:rPr>
              <w:t>级</w:t>
            </w:r>
            <w:r>
              <w:rPr>
                <w:rFonts w:hint="eastAsia" w:ascii="宋体" w:eastAsia="宋体" w:cs="宋体"/>
                <w:kern w:val="0"/>
                <w:sz w:val="24"/>
                <w:lang w:val="en-US" w:eastAsia="zh-CN"/>
              </w:rPr>
              <w:t>及以上</w:t>
            </w:r>
            <w:r>
              <w:rPr>
                <w:rFonts w:hint="eastAsia" w:ascii="宋体" w:eastAsia="宋体" w:cs="宋体"/>
                <w:kern w:val="0"/>
                <w:sz w:val="24"/>
              </w:rPr>
              <w:t>协会注册的价格评估机构</w:t>
            </w:r>
            <w:r>
              <w:rPr>
                <w:rFonts w:hint="eastAsia" w:ascii="宋体" w:eastAsia="宋体" w:cs="宋体"/>
                <w:color w:val="000000"/>
                <w:kern w:val="0"/>
                <w:sz w:val="24"/>
              </w:rPr>
              <w:t>。</w:t>
            </w:r>
          </w:p>
          <w:p w14:paraId="7901E994">
            <w:pPr>
              <w:pStyle w:val="13"/>
              <w:widowControl/>
              <w:ind w:firstLine="0" w:firstLineChars="0"/>
              <w:jc w:val="left"/>
              <w:textAlignment w:val="center"/>
              <w:rPr>
                <w:rFonts w:hint="eastAsia" w:ascii="宋体" w:eastAsia="宋体" w:cs="宋体"/>
                <w:kern w:val="0"/>
                <w:sz w:val="24"/>
              </w:rPr>
            </w:pPr>
            <w:r>
              <w:rPr>
                <w:rFonts w:ascii="宋体" w:eastAsia="宋体" w:cs="宋体"/>
                <w:kern w:val="0"/>
                <w:sz w:val="24"/>
              </w:rPr>
              <w:t>2.</w:t>
            </w:r>
            <w:r>
              <w:rPr>
                <w:rFonts w:hint="eastAsia" w:ascii="宋体" w:eastAsia="宋体" w:cs="宋体"/>
                <w:kern w:val="0"/>
                <w:sz w:val="24"/>
              </w:rPr>
              <w:t>具有对</w:t>
            </w:r>
            <w:r>
              <w:rPr>
                <w:rFonts w:ascii="宋体" w:eastAsia="宋体" w:cs="宋体"/>
                <w:kern w:val="0"/>
                <w:sz w:val="24"/>
              </w:rPr>
              <w:t>城市生活垃圾处理费</w:t>
            </w:r>
            <w:r>
              <w:rPr>
                <w:rFonts w:hint="eastAsia" w:ascii="宋体" w:eastAsia="宋体" w:cs="宋体"/>
                <w:color w:val="000000"/>
                <w:sz w:val="24"/>
              </w:rPr>
              <w:t>评估资质的评估机构。</w:t>
            </w:r>
          </w:p>
        </w:tc>
      </w:tr>
      <w:tr w14:paraId="0A44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9" w:type="pct"/>
            <w:shd w:val="clear" w:color="auto" w:fill="auto"/>
            <w:vAlign w:val="center"/>
          </w:tcPr>
          <w:p w14:paraId="0BB3D26E">
            <w:pPr>
              <w:widowControl/>
              <w:jc w:val="center"/>
              <w:textAlignment w:val="center"/>
              <w:rPr>
                <w:rFonts w:hint="eastAsia" w:ascii="宋体" w:eastAsia="宋体" w:cs="宋体"/>
                <w:color w:val="000000"/>
                <w:kern w:val="0"/>
                <w:sz w:val="24"/>
                <w:lang w:val="en-US" w:eastAsia="zh-CN"/>
              </w:rPr>
            </w:pPr>
            <w:r>
              <w:rPr>
                <w:rFonts w:hint="eastAsia" w:ascii="宋体" w:eastAsia="宋体" w:cs="宋体"/>
                <w:color w:val="000000"/>
                <w:kern w:val="0"/>
                <w:sz w:val="24"/>
                <w:lang w:val="en-US" w:eastAsia="zh-CN"/>
              </w:rPr>
              <w:t>工作时限</w:t>
            </w:r>
          </w:p>
        </w:tc>
        <w:tc>
          <w:tcPr>
            <w:tcW w:w="3940" w:type="pct"/>
            <w:gridSpan w:val="2"/>
            <w:tcBorders>
              <w:left w:val="single" w:color="auto" w:sz="4" w:space="0"/>
            </w:tcBorders>
            <w:shd w:val="clear" w:color="auto" w:fill="auto"/>
            <w:vAlign w:val="center"/>
          </w:tcPr>
          <w:p w14:paraId="05149888">
            <w:pPr>
              <w:widowControl/>
              <w:jc w:val="left"/>
              <w:textAlignment w:val="center"/>
              <w:rPr>
                <w:rFonts w:hint="eastAsia" w:ascii="宋体" w:eastAsia="宋体" w:cs="宋体"/>
                <w:color w:val="000000"/>
                <w:kern w:val="0"/>
                <w:sz w:val="24"/>
                <w:lang w:val="en-US" w:eastAsia="zh-CN"/>
              </w:rPr>
            </w:pPr>
            <w:r>
              <w:rPr>
                <w:rFonts w:hint="eastAsia" w:ascii="宋体" w:eastAsia="宋体" w:cs="宋体"/>
                <w:b w:val="0"/>
                <w:bCs w:val="0"/>
                <w:color w:val="000000"/>
                <w:sz w:val="24"/>
                <w:lang w:val="en-US" w:eastAsia="zh-CN"/>
              </w:rPr>
              <w:t>双方签订委托书并委托方提供评估所需资料后，</w:t>
            </w:r>
            <w:r>
              <w:rPr>
                <w:rFonts w:hint="eastAsia" w:ascii="宋体" w:cs="宋体"/>
                <w:b w:val="0"/>
                <w:bCs w:val="0"/>
                <w:color w:val="000000"/>
                <w:sz w:val="24"/>
                <w:lang w:val="en-US" w:eastAsia="zh-CN"/>
              </w:rPr>
              <w:t>120</w:t>
            </w:r>
            <w:r>
              <w:rPr>
                <w:rFonts w:hint="eastAsia" w:ascii="宋体" w:eastAsia="宋体" w:cs="宋体"/>
                <w:b w:val="0"/>
                <w:bCs w:val="0"/>
                <w:color w:val="000000"/>
                <w:sz w:val="24"/>
                <w:lang w:val="en-US" w:eastAsia="zh-CN"/>
              </w:rPr>
              <w:t>个自然日内提交正式评估报告。</w:t>
            </w:r>
          </w:p>
        </w:tc>
      </w:tr>
      <w:tr w14:paraId="2D3D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59" w:type="pct"/>
            <w:shd w:val="clear" w:color="auto" w:fill="auto"/>
            <w:vAlign w:val="center"/>
          </w:tcPr>
          <w:p w14:paraId="48C57BFA">
            <w:pPr>
              <w:widowControl/>
              <w:jc w:val="center"/>
              <w:textAlignment w:val="center"/>
              <w:rPr>
                <w:rFonts w:hint="eastAsia" w:ascii="宋体" w:eastAsia="宋体" w:cs="宋体"/>
                <w:color w:val="000000"/>
                <w:kern w:val="0"/>
                <w:sz w:val="24"/>
              </w:rPr>
            </w:pPr>
            <w:r>
              <w:rPr>
                <w:rFonts w:hint="eastAsia" w:ascii="宋体" w:eastAsia="宋体" w:cs="宋体"/>
                <w:color w:val="000000"/>
                <w:kern w:val="0"/>
                <w:sz w:val="24"/>
              </w:rPr>
              <w:t>评估费报价</w:t>
            </w:r>
          </w:p>
        </w:tc>
        <w:tc>
          <w:tcPr>
            <w:tcW w:w="3940" w:type="pct"/>
            <w:gridSpan w:val="2"/>
            <w:tcBorders>
              <w:left w:val="single" w:color="auto" w:sz="4" w:space="0"/>
            </w:tcBorders>
            <w:shd w:val="clear" w:color="auto" w:fill="auto"/>
            <w:vAlign w:val="center"/>
          </w:tcPr>
          <w:p w14:paraId="1F236DDB">
            <w:pPr>
              <w:widowControl/>
              <w:jc w:val="center"/>
              <w:textAlignment w:val="center"/>
              <w:rPr>
                <w:rFonts w:hint="eastAsia" w:ascii="宋体" w:eastAsia="宋体" w:cs="宋体"/>
                <w:color w:val="000000"/>
                <w:kern w:val="0"/>
                <w:sz w:val="24"/>
              </w:rPr>
            </w:pPr>
          </w:p>
        </w:tc>
      </w:tr>
      <w:tr w14:paraId="5D03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59" w:type="pct"/>
            <w:shd w:val="clear" w:color="auto" w:fill="auto"/>
            <w:vAlign w:val="center"/>
          </w:tcPr>
          <w:p w14:paraId="7E7EAA59">
            <w:pPr>
              <w:widowControl/>
              <w:jc w:val="center"/>
              <w:textAlignment w:val="center"/>
              <w:rPr>
                <w:rFonts w:hint="eastAsia" w:ascii="宋体" w:eastAsia="宋体" w:cs="宋体"/>
                <w:color w:val="000000"/>
                <w:sz w:val="24"/>
                <w:lang w:eastAsia="zh-CN"/>
              </w:rPr>
            </w:pPr>
            <w:r>
              <w:rPr>
                <w:rFonts w:hint="eastAsia" w:ascii="宋体" w:eastAsia="宋体" w:cs="宋体"/>
                <w:color w:val="000000"/>
                <w:kern w:val="0"/>
                <w:sz w:val="24"/>
              </w:rPr>
              <w:t>法定代表人</w:t>
            </w:r>
          </w:p>
        </w:tc>
        <w:tc>
          <w:tcPr>
            <w:tcW w:w="2078" w:type="pct"/>
            <w:tcBorders>
              <w:left w:val="single" w:color="auto" w:sz="4" w:space="0"/>
            </w:tcBorders>
            <w:shd w:val="clear" w:color="auto" w:fill="auto"/>
            <w:vAlign w:val="center"/>
          </w:tcPr>
          <w:p w14:paraId="471090E4">
            <w:pPr>
              <w:rPr>
                <w:rFonts w:hint="eastAsia" w:ascii="宋体" w:eastAsia="宋体" w:cs="宋体"/>
                <w:color w:val="000000"/>
                <w:sz w:val="24"/>
                <w:lang w:val="en-US" w:eastAsia="zh-CN"/>
              </w:rPr>
            </w:pPr>
            <w:r>
              <w:rPr>
                <w:rFonts w:hint="eastAsia" w:ascii="宋体" w:eastAsia="宋体" w:cs="宋体"/>
                <w:color w:val="000000"/>
                <w:kern w:val="0"/>
                <w:sz w:val="24"/>
                <w:lang w:val="en-US" w:eastAsia="zh-CN"/>
              </w:rPr>
              <w:t xml:space="preserve"> </w:t>
            </w:r>
          </w:p>
        </w:tc>
        <w:tc>
          <w:tcPr>
            <w:tcW w:w="1861" w:type="pct"/>
            <w:tcBorders>
              <w:left w:val="single" w:color="auto" w:sz="4" w:space="0"/>
            </w:tcBorders>
            <w:shd w:val="clear" w:color="auto" w:fill="auto"/>
            <w:vAlign w:val="center"/>
          </w:tcPr>
          <w:p w14:paraId="5CF99099">
            <w:pPr>
              <w:widowControl/>
              <w:jc w:val="left"/>
              <w:textAlignment w:val="center"/>
              <w:rPr>
                <w:rFonts w:hint="eastAsia" w:ascii="宋体" w:eastAsia="宋体" w:cs="宋体"/>
                <w:color w:val="000000"/>
                <w:sz w:val="24"/>
                <w:lang w:eastAsia="zh-CN"/>
              </w:rPr>
            </w:pPr>
            <w:r>
              <w:rPr>
                <w:rFonts w:hint="eastAsia" w:ascii="宋体" w:eastAsia="宋体" w:cs="宋体"/>
                <w:color w:val="000000"/>
                <w:kern w:val="0"/>
                <w:sz w:val="24"/>
              </w:rPr>
              <w:t>报价</w:t>
            </w:r>
            <w:r>
              <w:rPr>
                <w:rFonts w:hint="eastAsia" w:ascii="宋体" w:eastAsia="宋体" w:cs="宋体"/>
                <w:color w:val="000000"/>
                <w:kern w:val="0"/>
                <w:sz w:val="24"/>
                <w:lang w:val="en-US" w:eastAsia="zh-CN"/>
              </w:rPr>
              <w:t>日期：</w:t>
            </w:r>
          </w:p>
        </w:tc>
      </w:tr>
      <w:tr w14:paraId="7444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59" w:type="pct"/>
            <w:shd w:val="clear" w:color="auto" w:fill="auto"/>
            <w:noWrap/>
            <w:vAlign w:val="center"/>
          </w:tcPr>
          <w:p w14:paraId="4CF6840F">
            <w:pPr>
              <w:widowControl/>
              <w:jc w:val="center"/>
              <w:textAlignment w:val="center"/>
              <w:rPr>
                <w:rFonts w:ascii="宋体" w:eastAsia="宋体" w:cs="宋体"/>
                <w:color w:val="000000"/>
                <w:kern w:val="0"/>
                <w:sz w:val="24"/>
              </w:rPr>
            </w:pPr>
            <w:r>
              <w:rPr>
                <w:rFonts w:hint="eastAsia" w:ascii="宋体" w:eastAsia="宋体" w:cs="宋体"/>
                <w:color w:val="000000"/>
                <w:kern w:val="0"/>
                <w:sz w:val="24"/>
              </w:rPr>
              <w:t>报价单位</w:t>
            </w:r>
          </w:p>
          <w:p w14:paraId="690676D0">
            <w:pPr>
              <w:widowControl/>
              <w:jc w:val="center"/>
              <w:textAlignment w:val="center"/>
              <w:rPr>
                <w:rFonts w:hint="eastAsia" w:ascii="宋体" w:eastAsia="宋体" w:cs="宋体"/>
                <w:color w:val="000000"/>
                <w:sz w:val="24"/>
              </w:rPr>
            </w:pPr>
            <w:r>
              <w:rPr>
                <w:rFonts w:hint="eastAsia" w:ascii="宋体" w:eastAsia="宋体" w:cs="宋体"/>
                <w:color w:val="000000"/>
                <w:kern w:val="0"/>
                <w:sz w:val="24"/>
              </w:rPr>
              <w:t>联系人</w:t>
            </w:r>
          </w:p>
        </w:tc>
        <w:tc>
          <w:tcPr>
            <w:tcW w:w="2078" w:type="pct"/>
            <w:tcBorders>
              <w:left w:val="single" w:color="auto" w:sz="4" w:space="0"/>
            </w:tcBorders>
            <w:shd w:val="clear" w:color="auto" w:fill="auto"/>
            <w:vAlign w:val="center"/>
          </w:tcPr>
          <w:p w14:paraId="41422A0E">
            <w:pPr>
              <w:rPr>
                <w:rFonts w:hint="eastAsia" w:ascii="宋体" w:eastAsia="宋体" w:cs="宋体"/>
                <w:color w:val="000000"/>
                <w:sz w:val="24"/>
              </w:rPr>
            </w:pPr>
            <w:r>
              <w:rPr>
                <w:rFonts w:hint="eastAsia" w:ascii="宋体" w:eastAsia="宋体" w:cs="宋体"/>
                <w:color w:val="000000"/>
                <w:kern w:val="0"/>
                <w:sz w:val="24"/>
                <w:lang w:val="en-US" w:eastAsia="zh-CN"/>
              </w:rPr>
              <w:t xml:space="preserve"> </w:t>
            </w:r>
          </w:p>
        </w:tc>
        <w:tc>
          <w:tcPr>
            <w:tcW w:w="1861" w:type="pct"/>
            <w:tcBorders>
              <w:left w:val="single" w:color="auto" w:sz="4" w:space="0"/>
            </w:tcBorders>
            <w:shd w:val="clear" w:color="auto" w:fill="auto"/>
            <w:vAlign w:val="center"/>
          </w:tcPr>
          <w:p w14:paraId="4F42CF48">
            <w:pPr>
              <w:widowControl/>
              <w:jc w:val="left"/>
              <w:textAlignment w:val="center"/>
              <w:rPr>
                <w:rFonts w:hint="eastAsia" w:ascii="宋体" w:eastAsia="宋体" w:cs="宋体"/>
                <w:color w:val="000000"/>
                <w:sz w:val="24"/>
                <w:lang w:val="en-US" w:eastAsia="zh-CN"/>
              </w:rPr>
            </w:pPr>
            <w:r>
              <w:rPr>
                <w:rFonts w:hint="eastAsia" w:ascii="宋体" w:eastAsia="宋体" w:cs="宋体"/>
                <w:color w:val="000000"/>
                <w:kern w:val="0"/>
                <w:sz w:val="24"/>
              </w:rPr>
              <w:t>电话：</w:t>
            </w:r>
            <w:r>
              <w:rPr>
                <w:rFonts w:hint="eastAsia" w:ascii="宋体" w:eastAsia="宋体" w:cs="宋体"/>
                <w:color w:val="000000"/>
                <w:kern w:val="0"/>
                <w:sz w:val="24"/>
                <w:lang w:val="en-US" w:eastAsia="zh-CN"/>
              </w:rPr>
              <w:t xml:space="preserve"> </w:t>
            </w:r>
          </w:p>
        </w:tc>
      </w:tr>
    </w:tbl>
    <w:p w14:paraId="4F7CF7B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zM4MjZkOWIzZWEwNTdmYThiMjg2MGEzYzBjNzdmNTMifQ=="/>
  </w:docVars>
  <w:rsids>
    <w:rsidRoot w:val="00000000"/>
    <w:rsid w:val="41170D5D"/>
    <w:rsid w:val="555C2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0"/>
    <w:qFormat/>
    <w:uiPriority w:val="0"/>
    <w:pPr>
      <w:keepNext/>
      <w:keepLines/>
      <w:widowControl w:val="0"/>
      <w:spacing w:before="340" w:after="330" w:line="578" w:lineRule="auto"/>
      <w:outlineLvl w:val="0"/>
    </w:pPr>
    <w:rPr>
      <w:b/>
      <w:bCs/>
      <w:kern w:val="44"/>
      <w:sz w:val="44"/>
    </w:rPr>
  </w:style>
  <w:style w:type="paragraph" w:styleId="3">
    <w:name w:val="heading 2"/>
    <w:basedOn w:val="1"/>
    <w:next w:val="1"/>
    <w:link w:val="11"/>
    <w:qFormat/>
    <w:uiPriority w:val="0"/>
    <w:pPr>
      <w:keepNext/>
      <w:keepLines/>
      <w:widowControl w:val="0"/>
      <w:spacing w:before="260" w:after="260" w:line="413" w:lineRule="auto"/>
      <w:outlineLvl w:val="1"/>
    </w:pPr>
    <w:rPr>
      <w:rFonts w:ascii="Cambria" w:hAnsi="Cambria" w:cs="Cambria"/>
      <w:b/>
      <w:sz w:val="32"/>
      <w:szCs w:val="32"/>
    </w:rPr>
  </w:style>
  <w:style w:type="paragraph" w:styleId="4">
    <w:name w:val="heading 3"/>
    <w:basedOn w:val="1"/>
    <w:next w:val="1"/>
    <w:link w:val="12"/>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qFormat/>
    <w:uiPriority w:val="0"/>
    <w:pPr>
      <w:widowControl w:val="0"/>
      <w:spacing w:before="100" w:beforeAutospacing="1" w:after="100" w:afterAutospacing="1"/>
    </w:pPr>
    <w:rPr>
      <w:rFonts w:ascii="Courier New" w:hAnsi="Courier New" w:eastAsia="宋体" w:cs="Times New Roman"/>
      <w:kern w:val="2"/>
      <w:sz w:val="20"/>
      <w:szCs w:val="21"/>
      <w:lang w:val="en-US" w:eastAsia="zh-CN" w:bidi="ar-SA"/>
    </w:rPr>
  </w:style>
  <w:style w:type="character" w:customStyle="1" w:styleId="10">
    <w:name w:val="heading 1 Char"/>
    <w:basedOn w:val="9"/>
    <w:link w:val="2"/>
    <w:qFormat/>
    <w:uiPriority w:val="0"/>
    <w:rPr>
      <w:rFonts w:ascii="Calibri" w:hAnsi="Calibri" w:eastAsia="宋体" w:cs="Arial"/>
      <w:b/>
      <w:bCs/>
      <w:kern w:val="44"/>
      <w:sz w:val="44"/>
      <w:szCs w:val="24"/>
      <w:lang w:val="en-US" w:eastAsia="zh-CN" w:bidi="ar-SA"/>
    </w:rPr>
  </w:style>
  <w:style w:type="character" w:customStyle="1" w:styleId="11">
    <w:name w:val="heading 2 Char"/>
    <w:basedOn w:val="9"/>
    <w:link w:val="3"/>
    <w:qFormat/>
    <w:uiPriority w:val="0"/>
    <w:rPr>
      <w:rFonts w:ascii="Cambria" w:hAnsi="Cambria" w:eastAsia="宋体" w:cs="Cambria"/>
      <w:b/>
      <w:kern w:val="2"/>
      <w:sz w:val="32"/>
      <w:szCs w:val="32"/>
      <w:lang w:val="en-US" w:eastAsia="zh-CN" w:bidi="ar-SA"/>
    </w:rPr>
  </w:style>
  <w:style w:type="character" w:customStyle="1" w:styleId="12">
    <w:name w:val="heading 3 Char"/>
    <w:basedOn w:val="9"/>
    <w:link w:val="4"/>
    <w:qFormat/>
    <w:uiPriority w:val="0"/>
    <w:rPr>
      <w:rFonts w:ascii="Calibri" w:hAnsi="Calibri" w:eastAsia="宋体" w:cs="Arial"/>
      <w:b/>
      <w:kern w:val="2"/>
      <w:sz w:val="32"/>
      <w:szCs w:val="24"/>
      <w:lang w:val="en-US" w:eastAsia="zh-CN" w:bidi="ar-SA"/>
    </w:rPr>
  </w:style>
  <w:style w:type="paragraph"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A5C9E69-B5B1-4BEF-A210-A78F3764D0DF}">
  <ds:schemaRefs/>
</ds:datastoreItem>
</file>

<file path=docProps/app.xml><?xml version="1.0" encoding="utf-8"?>
<Properties xmlns="http://schemas.openxmlformats.org/officeDocument/2006/extended-properties" xmlns:vt="http://schemas.openxmlformats.org/officeDocument/2006/docPropsVTypes">
  <Template>Normal.eit</Template>
  <Pages>1</Pages>
  <Words>565</Words>
  <Characters>589</Characters>
  <Lines>0</Lines>
  <Paragraphs>5</Paragraphs>
  <TotalTime>16</TotalTime>
  <ScaleCrop>false</ScaleCrop>
  <LinksUpToDate>false</LinksUpToDate>
  <CharactersWithSpaces>592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2022-03-09T09:15:00Z</dcterms:created>
  <dc:creator>R</dc:creator>
  <cp:lastModifiedBy>WPS_1676465394</cp:lastModifiedBy>
  <cp:lastPrinted>2025-05-12T01:47:19Z</cp:lastPrinted>
  <dcterms:modified xsi:type="dcterms:W3CDTF">2025-05-12T01:47:38Z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D4912A8411134190AA5C9166068A453E_13</vt:lpwstr>
  </property>
  <property fmtid="{D5CDD505-2E9C-101B-9397-08002B2CF9AE}" pid="4" name="KSOTemplateDocerSaveRecord">
    <vt:lpwstr>eyJoZGlkIjoiYzBlYzY5OTQ5MzJiNmU4NTA2ZjQzMTA5NjI0NDdiZDYiLCJ1c2VySWQiOiIxNDc0MjcwMjEwIn0=</vt:lpwstr>
  </property>
</Properties>
</file>