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白城市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创建节约型机关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任务清单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10"/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62"/>
        <w:gridCol w:w="1350"/>
        <w:gridCol w:w="2435"/>
        <w:gridCol w:w="786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单元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43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eastAsia="zh-CN" w:bidi="ar-SA"/>
              </w:rPr>
              <w:t>内容</w:t>
            </w:r>
          </w:p>
        </w:tc>
        <w:tc>
          <w:tcPr>
            <w:tcW w:w="7869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eastAsia="zh-CN" w:bidi="ar-SA"/>
              </w:rPr>
              <w:t>主要指标</w:t>
            </w:r>
          </w:p>
        </w:tc>
        <w:tc>
          <w:tcPr>
            <w:tcW w:w="1869" w:type="dxa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eastAsia="zh-CN" w:bidi="ar-SA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强化目标管理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节约能源资源目标管理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完成能源资源消耗量</w:t>
            </w: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1.完成上级主管部门下达的能源资源消耗量化指标。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2.上级主管部门没有下达量化指标的，达到吉林省党政机关能耗定额标准要求。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完善制度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管理机构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明确负责节约能源资源的管理机构和工作职责，设置节约能源资源管理岗位。</w:t>
            </w: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1.明确负责节约能源资源的管理机构和工作职责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。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2.设置节约能源资源管理岗位，明确专人负责。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管理制度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制定并实施合理的能源资源节约规章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制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度，按规定开展能源资源计量、统计、分析等工作。</w:t>
            </w: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1.制定节约能源资源实施方案，并明确年度节约能源资源目标。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办公室</w:t>
            </w:r>
          </w:p>
          <w:p>
            <w:pPr>
              <w:bidi w:val="0"/>
              <w:ind w:firstLine="275" w:firstLineChars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2.按照《公共机构能源资源计量器具配备和管理要求》，实行能源资源分户区、分项计量，建立能源资源计量器具台账。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3.按照《公共机构能源资源消费统计调查制度》要求，定期报送、分析和公示能源资源消费状况。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4.制定其他节能、节水、生活垃圾分类、绿色消费、节能监管系统以及设备设施操作规程等节约能源资源的管理制度。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推行绿色办公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行为节约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健全完善推行行为节约、绿色办公的举措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1.推进无纸化办公，使用再生纸、再生耗材等循环再生办公用品。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2.实现高效照明光源使用率100%。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3.充分利用自然采光。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4.执行夏季室内空调温度设置不得低于26摄氏度，冬季室内空调温度设置不得高于20摄氏度的空调温度控制标准。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5.充分利用自然通风。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9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6.使用节水型器具，采取有效节水管理措施。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ind w:firstLine="204" w:firstLineChars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04" w:firstLineChars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04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白城市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创建节约型机关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  <w:t>任务清单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92"/>
        <w:gridCol w:w="1708"/>
        <w:gridCol w:w="2319"/>
        <w:gridCol w:w="834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3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推行绿色办公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绿色采购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实行绿色采购，使用节能环保产品。</w:t>
            </w: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1.加大绿色采购力度，带头采购更多节能、节水、环保、再生等绿色产品</w:t>
            </w:r>
            <w:r>
              <w:rPr>
                <w:rFonts w:hint="default"/>
                <w:vertAlign w:val="baseline"/>
                <w:lang w:eastAsia="zh-CN"/>
              </w:rPr>
              <w:t>。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bidi w:val="0"/>
              <w:ind w:firstLine="105" w:firstLineChars="50"/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2.在更新公务用车时优先采购新能源汽车;无公务用车的单位应在公务出行时优先使用新能源汽车，鼓励干部职工优先采购新能源汽车。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绿色出行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推动绿色出行，强 化公务用车管理。</w:t>
            </w: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1.鼓励干部职工践行“135”等低碳出行方式。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2.实行公务用车单车油耗核算。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4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42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实行生活垃圾分类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源头减量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推动生活垃圾从源头减量。</w:t>
            </w: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1.开展“光瓶行动”，制定旧物再利用等生活垃圾源头减量措施并开展相关活动。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2.停止使用不可降解一次性塑料制品。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3.限制使用一次性办公用品。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分类投放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按标准配备生活垃圾分类容器，引导</w:t>
            </w:r>
            <w:r>
              <w:rPr>
                <w:rFonts w:hint="eastAsia"/>
                <w:vertAlign w:val="baseline"/>
                <w:lang w:val="en-US" w:eastAsia="zh-CN"/>
              </w:rPr>
              <w:t>干</w:t>
            </w:r>
            <w:r>
              <w:rPr>
                <w:rFonts w:hint="default"/>
                <w:vertAlign w:val="baseline"/>
                <w:lang w:val="en-US" w:eastAsia="zh-CN"/>
              </w:rPr>
              <w:t>部职工分类</w:t>
            </w:r>
            <w:r>
              <w:rPr>
                <w:rFonts w:hint="eastAsia"/>
                <w:vertAlign w:val="baseline"/>
                <w:lang w:val="en-US" w:eastAsia="zh-CN"/>
              </w:rPr>
              <w:t>投</w:t>
            </w:r>
            <w:r>
              <w:rPr>
                <w:rFonts w:hint="default"/>
                <w:vertAlign w:val="baseline"/>
                <w:lang w:val="en-US" w:eastAsia="zh-CN"/>
              </w:rPr>
              <w:t>放。</w:t>
            </w: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1.按生活垃圾分类标准合理配置垃圾分类容器设施。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2.干部职工分类投放生活垃圾。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3.垃圾集中投放点张贴垃圾分类投放指南。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分类收运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按规定对生活垃圾进行分类收运和处置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1.有害垃圾单独存放，与具备处理资质的企业签订收运处置协议。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办公室</w:t>
            </w:r>
          </w:p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2.可回收物统一回收，与具备回收资质的企业签订收运处置协议。</w:t>
            </w:r>
          </w:p>
        </w:tc>
        <w:tc>
          <w:tcPr>
            <w:tcW w:w="1056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3.厨余垃圾按国家及属地要求规范收运处置。</w:t>
            </w:r>
          </w:p>
        </w:tc>
        <w:tc>
          <w:tcPr>
            <w:tcW w:w="1056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48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4.建立垃圾分类清运</w:t>
            </w:r>
            <w:r>
              <w:rPr>
                <w:rFonts w:hint="eastAsia"/>
                <w:vertAlign w:val="baseline"/>
                <w:lang w:val="en-US" w:eastAsia="zh-CN"/>
              </w:rPr>
              <w:t>台账</w:t>
            </w:r>
            <w:r>
              <w:rPr>
                <w:rFonts w:hint="default"/>
                <w:vertAlign w:val="baseline"/>
                <w:lang w:val="en-US" w:eastAsia="zh-CN"/>
              </w:rPr>
              <w:t>，定期公示垃圾清运量。</w:t>
            </w:r>
          </w:p>
        </w:tc>
        <w:tc>
          <w:tcPr>
            <w:tcW w:w="1056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341" w:firstLineChars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ind w:firstLine="34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41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204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白城市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创建节约型机关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 w:bidi="ar-SA"/>
        </w:rPr>
        <w:t>任务清单</w:t>
      </w:r>
    </w:p>
    <w:p>
      <w:pPr>
        <w:bidi w:val="0"/>
        <w:ind w:firstLine="204" w:firstLineChars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40"/>
          <w:szCs w:val="40"/>
          <w:lang w:val="en-US" w:eastAsia="zh-CN" w:bidi="ar-SA"/>
        </w:rPr>
      </w:pPr>
    </w:p>
    <w:tbl>
      <w:tblPr>
        <w:tblStyle w:val="10"/>
        <w:tblW w:w="0" w:type="auto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95"/>
        <w:gridCol w:w="1753"/>
        <w:gridCol w:w="2550"/>
        <w:gridCol w:w="788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5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反食品浪费</w:t>
            </w:r>
          </w:p>
        </w:tc>
        <w:tc>
          <w:tcPr>
            <w:tcW w:w="1753" w:type="dxa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增强反食品浪费意识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增强反食品浪费意</w:t>
            </w:r>
            <w:r>
              <w:rPr>
                <w:rFonts w:hint="eastAsia"/>
                <w:vertAlign w:val="baseline"/>
                <w:lang w:val="en-US" w:eastAsia="zh-CN"/>
              </w:rPr>
              <w:t>识，常态化开展“光盘行动”等节约粮食活动。</w:t>
            </w: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常态化开展“光盘行动”等节约粮食活动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vertAlign w:val="baseline"/>
                <w:lang w:val="en-US" w:eastAsia="zh-CN"/>
              </w:rPr>
              <w:t>推广“小份菜”“</w:t>
            </w:r>
            <w:r>
              <w:rPr>
                <w:rFonts w:hint="eastAsia"/>
                <w:vertAlign w:val="baseline"/>
                <w:lang w:val="en-US" w:eastAsia="zh-CN"/>
              </w:rPr>
              <w:t>按需取餐</w:t>
            </w:r>
            <w:r>
              <w:rPr>
                <w:rFonts w:hint="default"/>
                <w:vertAlign w:val="baseline"/>
                <w:lang w:val="en-US" w:eastAsia="zh-CN"/>
              </w:rPr>
              <w:t>”“按重量计费”等节约粮食措施。</w:t>
            </w:r>
          </w:p>
        </w:tc>
        <w:tc>
          <w:tcPr>
            <w:tcW w:w="12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公务活动用餐管理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加强公务接待、会议培训等公务活动用餐管理。</w:t>
            </w: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公务活动用餐节俭安排用餐数量、形式，不超过规定的标准。</w:t>
            </w:r>
          </w:p>
        </w:tc>
        <w:tc>
          <w:tcPr>
            <w:tcW w:w="12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食堂餐饮管理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制止食堂餐饮浪费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实施反食品浪费管理制度;加强食品在采购、储存、加工、消费等环节中的减损管理，并根据用餐人数实行动态管理。</w:t>
            </w:r>
          </w:p>
        </w:tc>
        <w:tc>
          <w:tcPr>
            <w:tcW w:w="12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监督评估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实施成效评估和通报制度。</w:t>
            </w: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有效实施食堂反食品浪费工作成效评估和通报制度。</w:t>
            </w:r>
          </w:p>
        </w:tc>
        <w:tc>
          <w:tcPr>
            <w:tcW w:w="128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6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开展宣传教育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宣传实践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开展多种形式节约型机关创建宣传。</w:t>
            </w: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1.结合全国节能宣传周、全国低碳日、垃圾分类宣传周、世界水日、中国水周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世界粮食日、世界地球日、世界环境日等活动，组织开展形式多样的宣传实践活动。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bidi w:val="0"/>
              <w:ind w:firstLine="105" w:firstLineChars="50"/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vertAlign w:val="baseline"/>
                <w:lang w:val="en-US" w:eastAsia="zh-CN"/>
              </w:rPr>
              <w:t>张贴设备节电、随手关灯、节约用水、减少使用电梯、空调温度设定、垃圾分类投放等提醒标识。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3.在新闻媒体或宣传平台报道本单位节约能源资源经验做法。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教育培训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组织对能源管理和运</w:t>
            </w:r>
            <w:r>
              <w:rPr>
                <w:rFonts w:hint="eastAsia"/>
                <w:vertAlign w:val="baseline"/>
                <w:lang w:val="en-US" w:eastAsia="zh-CN"/>
              </w:rPr>
              <w:t>行人员节能培训。</w:t>
            </w: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1.将绿色发展、节能节水、垃圾分类、反食品浪费等内容纳入</w:t>
            </w:r>
            <w:r>
              <w:rPr>
                <w:rFonts w:hint="eastAsia"/>
                <w:vertAlign w:val="baseline"/>
                <w:lang w:val="en-US" w:eastAsia="zh-CN"/>
              </w:rPr>
              <w:t>干</w:t>
            </w:r>
            <w:r>
              <w:rPr>
                <w:rFonts w:hint="default"/>
                <w:vertAlign w:val="baseline"/>
                <w:lang w:val="en-US" w:eastAsia="zh-CN"/>
              </w:rPr>
              <w:t>部职工培训体</w:t>
            </w:r>
            <w:r>
              <w:rPr>
                <w:rFonts w:hint="eastAsia"/>
                <w:vertAlign w:val="baseline"/>
                <w:lang w:val="en-US" w:eastAsia="zh-CN"/>
              </w:rPr>
              <w:t>系</w:t>
            </w:r>
            <w:r>
              <w:rPr>
                <w:rFonts w:hint="default"/>
                <w:vertAlign w:val="baseline"/>
                <w:lang w:eastAsia="zh-CN"/>
              </w:rPr>
              <w:t>。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组织宣传教育科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default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Merge w:val="continue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81" w:type="dxa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2.定期举办面向干部职工的节能低碳等生态文明建设知识讲座、能源管理与运行岗位培训等教育培训活动。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footerReference r:id="rId5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98" w:lineRule="auto"/>
      <w:ind w:left="4119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WY2NDQ3YjY5ZjBiNWJhOTc0NDFjMzE4YjUzOGE0MmUifQ=="/>
  </w:docVars>
  <w:rsids>
    <w:rsidRoot w:val="762542F6"/>
    <w:rsid w:val="02DD1A2B"/>
    <w:rsid w:val="0B0B42AD"/>
    <w:rsid w:val="0C9C75E1"/>
    <w:rsid w:val="0FD23FB4"/>
    <w:rsid w:val="104841C5"/>
    <w:rsid w:val="15EF14CE"/>
    <w:rsid w:val="1B0424DF"/>
    <w:rsid w:val="1C556DAA"/>
    <w:rsid w:val="242F29EC"/>
    <w:rsid w:val="2A3E49E0"/>
    <w:rsid w:val="2B1C4514"/>
    <w:rsid w:val="2E815158"/>
    <w:rsid w:val="2FF95E3F"/>
    <w:rsid w:val="305D4027"/>
    <w:rsid w:val="3C898A19"/>
    <w:rsid w:val="3FDF9306"/>
    <w:rsid w:val="43EA39CC"/>
    <w:rsid w:val="4684287E"/>
    <w:rsid w:val="46D0453B"/>
    <w:rsid w:val="4BE4724A"/>
    <w:rsid w:val="54045841"/>
    <w:rsid w:val="563F9C6B"/>
    <w:rsid w:val="58CA54E6"/>
    <w:rsid w:val="5ED00919"/>
    <w:rsid w:val="5FFFE002"/>
    <w:rsid w:val="615F261A"/>
    <w:rsid w:val="660A5ADC"/>
    <w:rsid w:val="67BAD0A9"/>
    <w:rsid w:val="6AFDA761"/>
    <w:rsid w:val="6C8F0D9E"/>
    <w:rsid w:val="6E19152A"/>
    <w:rsid w:val="6FB9DF73"/>
    <w:rsid w:val="71062D56"/>
    <w:rsid w:val="71FDFE93"/>
    <w:rsid w:val="762542F6"/>
    <w:rsid w:val="78AF42C1"/>
    <w:rsid w:val="7A216816"/>
    <w:rsid w:val="7FF73C0A"/>
    <w:rsid w:val="7FFFB82B"/>
    <w:rsid w:val="B6978F42"/>
    <w:rsid w:val="BF73F47B"/>
    <w:rsid w:val="D77F8139"/>
    <w:rsid w:val="DADD67B1"/>
    <w:rsid w:val="DFF3D136"/>
    <w:rsid w:val="E4EF9896"/>
    <w:rsid w:val="EEBF01A9"/>
    <w:rsid w:val="EF4F58C8"/>
    <w:rsid w:val="EFEDCA1F"/>
    <w:rsid w:val="F87DE81D"/>
    <w:rsid w:val="FBED0D30"/>
    <w:rsid w:val="FEBB7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0"/>
    <w:rPr>
      <w:i/>
    </w:rPr>
  </w:style>
  <w:style w:type="paragraph" w:customStyle="1" w:styleId="13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eastAsia="宋体" w:cs="宋体"/>
      <w:color w:val="FF0000"/>
      <w:sz w:val="28"/>
      <w:szCs w:val="20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character" w:customStyle="1" w:styleId="16">
    <w:name w:val="正文文本 Char"/>
    <w:link w:val="5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7">
    <w:name w:val="常用样式（方正仿宋简）"/>
    <w:basedOn w:val="1"/>
    <w:next w:val="1"/>
    <w:autoRedefine/>
    <w:qFormat/>
    <w:uiPriority w:val="99"/>
    <w:pPr>
      <w:spacing w:line="560" w:lineRule="exact"/>
      <w:ind w:firstLine="640" w:firstLineChars="200"/>
    </w:pPr>
    <w:rPr>
      <w:sz w:val="32"/>
      <w:szCs w:val="32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bjh-p"/>
    <w:basedOn w:val="1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41;&#26696;%20(2.29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方案 (2.29).dotx</Template>
  <Pages>3</Pages>
  <Words>1497</Words>
  <Characters>1534</Characters>
  <Lines>0</Lines>
  <Paragraphs>0</Paragraphs>
  <TotalTime>14</TotalTime>
  <ScaleCrop>false</ScaleCrop>
  <LinksUpToDate>false</LinksUpToDate>
  <CharactersWithSpaces>1593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2024-03-07T06:44:00Z</dcterms:created>
  <dc:creator>%蓝雪人%</dc:creator>
  <cp:lastModifiedBy>%蓝雪人%</cp:lastModifiedBy>
  <cp:lastPrinted>2024-04-07T07:05:00Z</cp:lastPrinted>
  <dcterms:modified xsi:type="dcterms:W3CDTF">2024-05-12T01:48:41Z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D43C8F14B0904F5CAC19430F8CD30C89_13</vt:lpwstr>
  </property>
</Properties>
</file>