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hanging="840" w:hangingChars="300"/>
        <w:jc w:val="both"/>
        <w:textAlignment w:val="auto"/>
        <w:rPr>
          <w:rFonts w:ascii="宋体" w:hAnsi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附件1：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br w:type="textWrapping"/>
      </w:r>
      <w:bookmarkStart w:id="0" w:name="_GoBack"/>
      <w:bookmarkEnd w:id="0"/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白城市人力资源和社会保障官方网站栏目责任分解表</w:t>
      </w:r>
    </w:p>
    <w:tbl>
      <w:tblPr>
        <w:tblStyle w:val="3"/>
        <w:tblW w:w="9018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3327"/>
        <w:gridCol w:w="39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一级栏目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二级栏目</w:t>
            </w:r>
          </w:p>
        </w:tc>
        <w:tc>
          <w:tcPr>
            <w:tcW w:w="3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栏目责任科室、单位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新闻中心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工作动态</w:t>
            </w:r>
          </w:p>
        </w:tc>
        <w:tc>
          <w:tcPr>
            <w:tcW w:w="397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各科室（单位）报送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最新公告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最新通知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公示信息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政务公开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机构职能</w:t>
            </w:r>
          </w:p>
        </w:tc>
        <w:tc>
          <w:tcPr>
            <w:tcW w:w="397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人事科报送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领导分工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内设机构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直属单位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服务电话</w:t>
            </w:r>
          </w:p>
        </w:tc>
        <w:tc>
          <w:tcPr>
            <w:tcW w:w="397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办公室报送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公开指南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公开年报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公开目录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依申请公开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权责清单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双公示专栏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人大建议和政协提案答复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信用体系建设</w:t>
            </w:r>
          </w:p>
        </w:tc>
        <w:tc>
          <w:tcPr>
            <w:tcW w:w="3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机关党委报送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法律法规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国家政策法规</w:t>
            </w:r>
          </w:p>
        </w:tc>
        <w:tc>
          <w:tcPr>
            <w:tcW w:w="397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各科室（单位）报送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省级政策法规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地方政策法规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政策解读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专题专栏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社会保障一卡通</w:t>
            </w:r>
          </w:p>
        </w:tc>
        <w:tc>
          <w:tcPr>
            <w:tcW w:w="3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国家网络安全宣传</w:t>
            </w:r>
          </w:p>
        </w:tc>
        <w:tc>
          <w:tcPr>
            <w:tcW w:w="3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办公室和信息中心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政策宣传</w:t>
            </w:r>
          </w:p>
        </w:tc>
        <w:tc>
          <w:tcPr>
            <w:tcW w:w="3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各科室（单位）报送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服务之窗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办事指南</w:t>
            </w:r>
          </w:p>
        </w:tc>
        <w:tc>
          <w:tcPr>
            <w:tcW w:w="397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各科室（单位）报送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资料下载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智慧人社</w:t>
            </w:r>
          </w:p>
        </w:tc>
        <w:tc>
          <w:tcPr>
            <w:tcW w:w="3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智慧人社网上办事大厅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办事服务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办事服务</w:t>
            </w:r>
          </w:p>
        </w:tc>
        <w:tc>
          <w:tcPr>
            <w:tcW w:w="3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政务服务网市人社局专栏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智慧人社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智慧人社</w:t>
            </w:r>
          </w:p>
        </w:tc>
        <w:tc>
          <w:tcPr>
            <w:tcW w:w="3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智慧人社网上办事大厅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交流互动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网上回音壁</w:t>
            </w:r>
          </w:p>
        </w:tc>
        <w:tc>
          <w:tcPr>
            <w:tcW w:w="397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信息中心报送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在线咨询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投诉举报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征集调查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机关党建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机关党建</w:t>
            </w:r>
          </w:p>
        </w:tc>
        <w:tc>
          <w:tcPr>
            <w:tcW w:w="3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机关党委报送</w:t>
            </w:r>
          </w:p>
        </w:tc>
      </w:tr>
    </w:tbl>
    <w:p>
      <w:pPr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注：局网站栏目实行动态管理，根据需要随时调整，栏目无先后顺序。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lang w:val="zh-CN"/>
                            </w:rPr>
                            <w:t>8</w:t>
                          </w:r>
                          <w:r>
                            <w:rPr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</w:rPr>
                      <w:instrText xml:space="preserve"> PAGE   \* MERGEFORMAT </w:instrText>
                    </w:r>
                    <w:r>
                      <w:rPr>
                        <w:sz w:val="22"/>
                      </w:rPr>
                      <w:fldChar w:fldCharType="separate"/>
                    </w:r>
                    <w:r>
                      <w:rPr>
                        <w:sz w:val="22"/>
                        <w:lang w:val="zh-CN"/>
                      </w:rPr>
                      <w:t>8</w:t>
                    </w:r>
                    <w:r>
                      <w:rPr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7698F"/>
    <w:rsid w:val="56D7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2020-01-09T03:03:00Z</dcterms:created>
  <dc:creator>另一个月亮</dc:creator>
  <cp:lastModifiedBy>另一个月亮</cp:lastModifiedBy>
  <dcterms:modified xsi:type="dcterms:W3CDTF">2020-01-09T03:04:29Z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