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  <w:t>白城市</w:t>
      </w:r>
      <w:r>
        <w:rPr>
          <w:rFonts w:hint="eastAsia" w:ascii="Times New Roman" w:hAnsi="Times New Roman" w:eastAsia="方正小标宋_GBK" w:cs="方正仿宋_GBK"/>
          <w:sz w:val="44"/>
          <w:szCs w:val="44"/>
          <w:lang w:val="en-US" w:eastAsia="zh-CN"/>
        </w:rPr>
        <w:t>交通运输</w:t>
      </w:r>
      <w:r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  <w:t>政府信息公开公众参与制度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Times New Roman" w:hAnsi="Times New Roman" w:eastAsia="方正小标宋_GBK" w:cs="方正仿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为深化拓展公众参与和政民互动，充分听取公众意见，进一步提升政务公开质量，结合我局实际，制定本工作制度。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一、重大决策公众参与。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室（单位）要认真履行公众参与、专家论证、风险评估、合法性审查、集体讨论决定等法定程序，切实提高行政决策的科学化、民主化、法制化水平，决策方案起草科室（单位）负责做好公众参与、专家论证、风险评估的相关组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二、明确公众参与范围。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重大行政决策事项包括：经济和社会发展等方面的重要规划和重大改革措施；社会保障等民生领域和环境保护、资源分配等方面的重大政策等。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三、规范公众参与方式。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室（单位）要探索建立民意汇集工作机制，激发公众参与的积极性，确保公众参与规范有序。决策事项向社会公开征求意见的，决策承办科室（单位）应当通过政府网站、政务新媒体以及报刊、广播、电视等便于社会公众知晓的途径，公布决策草案及其说明等材料，明确提出意见的方式和期限。公开征求意见的期限一般不少于30日；因情况紧急等原因需要缩短期限的，公开征求意见时应当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涉及重大公共利益和公众权益的重要决策，除依法应当保密外，须通过征求意见、专家论证、风险评估等方式扩大公众参与。公开征求意见的采纳情况应予公布，相对集中的意见建议不予采纳的，公布时要说明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四、完善公众参与渠道。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各科室（单位）要积极探索公众参与新模式，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统筹运用政府网站、政务新媒体、新闻发布会等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渠道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YmE3M2E3ZDQzYzBmMjk0ZGY3MWE0NTY0NjMwMDMifQ=="/>
  </w:docVars>
  <w:rsids>
    <w:rsidRoot w:val="00000000"/>
    <w:rsid w:val="050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2023-12-08T10:06:23Z</dcterms:created>
  <dc:creator>Administrator</dc:creator>
  <cp:lastModifiedBy>Administrator</cp:lastModifiedBy>
  <dcterms:modified xsi:type="dcterms:W3CDTF">2023-12-08T10:10:29Z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1CE48697D9D547E1AEFC5753007A8A45</vt:lpwstr>
  </property>
</Properties>
</file>