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ascii="黑体" w:hAnsi="黑体" w:eastAsia="黑体"/>
          <w:sz w:val="32"/>
          <w:szCs w:val="32"/>
        </w:rPr>
        <w:t>第三部分 情况说明</w:t>
      </w:r>
      <w:r>
        <w:rPr>
          <w:rFonts w:hint="eastAsia" w:ascii="黑体" w:hAnsi="黑体" w:eastAsia="黑体"/>
          <w:sz w:val="32"/>
          <w:szCs w:val="32"/>
        </w:rPr>
        <w:t>信息模板</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ascii="黑体" w:hAnsi="黑体" w:eastAsia="黑体"/>
          <w:sz w:val="32"/>
          <w:szCs w:val="32"/>
        </w:rPr>
        <w:t>一、2020 年收支预算总体情况</w:t>
      </w:r>
    </w:p>
    <w:p>
      <w:pPr>
        <w:ind w:firstLine="640" w:firstLineChars="200"/>
        <w:rPr>
          <w:rFonts w:ascii="仿宋" w:hAnsi="仿宋" w:eastAsia="仿宋"/>
          <w:sz w:val="32"/>
          <w:szCs w:val="32"/>
        </w:rPr>
      </w:pPr>
      <w:r>
        <w:rPr>
          <w:rFonts w:ascii="仿宋" w:hAnsi="仿宋" w:eastAsia="仿宋"/>
          <w:sz w:val="32"/>
          <w:szCs w:val="32"/>
        </w:rPr>
        <w:t xml:space="preserve"> 按照综合预算的原则，所有收入和支出全部纳入部门预算 管理。收入包括：一般公共预算拨款收入、其他收入、上年结 转；支出包括：一般公共服务支出、社会保障和就业支出、卫生健康支出、住房保障支出。2020 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1677.89</w:t>
      </w:r>
      <w:r>
        <w:rPr>
          <w:rFonts w:hint="eastAsia" w:ascii="仿宋" w:hAnsi="仿宋" w:eastAsia="仿宋"/>
          <w:sz w:val="32"/>
          <w:szCs w:val="32"/>
          <w:u w:val="single"/>
        </w:rPr>
        <w:t xml:space="preserve"> </w:t>
      </w:r>
      <w:r>
        <w:rPr>
          <w:rFonts w:ascii="仿宋" w:hAnsi="仿宋" w:eastAsia="仿宋"/>
          <w:sz w:val="32"/>
          <w:szCs w:val="32"/>
        </w:rPr>
        <w:t>万元, 比 2019 年预算</w:t>
      </w:r>
      <w:r>
        <w:rPr>
          <w:rFonts w:hint="eastAsia" w:ascii="仿宋" w:hAnsi="仿宋" w:eastAsia="仿宋"/>
          <w:sz w:val="32"/>
          <w:szCs w:val="32"/>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55.55</w:t>
      </w:r>
      <w:r>
        <w:rPr>
          <w:rFonts w:hint="eastAsia" w:ascii="仿宋" w:hAnsi="仿宋" w:eastAsia="仿宋"/>
          <w:sz w:val="32"/>
          <w:szCs w:val="32"/>
          <w:u w:val="single"/>
        </w:rPr>
        <w:t xml:space="preserve"> </w:t>
      </w:r>
      <w:r>
        <w:rPr>
          <w:rFonts w:ascii="仿宋" w:hAnsi="仿宋" w:eastAsia="仿宋"/>
          <w:sz w:val="32"/>
          <w:szCs w:val="32"/>
        </w:rPr>
        <w:t>万元，主要原因是</w:t>
      </w:r>
      <w:r>
        <w:rPr>
          <w:rFonts w:hint="eastAsia" w:ascii="仿宋" w:hAnsi="仿宋" w:eastAsia="仿宋" w:cs="SFRWKG+·ÂËÎ"/>
          <w:color w:val="000000"/>
          <w:sz w:val="32"/>
          <w:szCs w:val="32"/>
          <w:u w:val="single"/>
          <w:lang w:val="en-US" w:eastAsia="zh-CN"/>
        </w:rPr>
        <w:t xml:space="preserve"> 人</w:t>
      </w:r>
      <w:r>
        <w:rPr>
          <w:rFonts w:hint="eastAsia" w:ascii="仿宋" w:hAnsi="仿宋" w:eastAsia="仿宋" w:cs="SFRWKG+·ÂËÎ"/>
          <w:color w:val="000000"/>
          <w:sz w:val="32"/>
          <w:szCs w:val="32"/>
          <w:u w:val="single"/>
          <w:lang w:eastAsia="zh-CN"/>
        </w:rPr>
        <w:t>员退休，转社保开支</w:t>
      </w:r>
      <w:r>
        <w:rPr>
          <w:rFonts w:hint="eastAsia" w:ascii="仿宋" w:hAnsi="仿宋" w:eastAsia="仿宋" w:cs="SFRWKG+·ÂËÎ"/>
          <w:color w:val="000000"/>
          <w:sz w:val="32"/>
          <w:szCs w:val="32"/>
          <w:u w:val="single"/>
          <w:lang w:val="en-US" w:eastAsia="zh-CN"/>
        </w:rPr>
        <w:t xml:space="preserve"> </w:t>
      </w:r>
      <w:r>
        <w:rPr>
          <w:rFonts w:ascii="仿宋" w:hAnsi="仿宋" w:eastAsia="仿宋"/>
          <w:sz w:val="32"/>
          <w:szCs w:val="32"/>
        </w:rPr>
        <w:t xml:space="preserve">。 </w:t>
      </w:r>
    </w:p>
    <w:p>
      <w:pPr>
        <w:ind w:firstLine="640" w:firstLineChars="200"/>
        <w:rPr>
          <w:rFonts w:ascii="黑体" w:hAnsi="黑体" w:eastAsia="黑体"/>
          <w:sz w:val="32"/>
          <w:szCs w:val="32"/>
        </w:rPr>
      </w:pPr>
      <w:r>
        <w:rPr>
          <w:rFonts w:ascii="黑体" w:hAnsi="黑体" w:eastAsia="黑体"/>
          <w:sz w:val="32"/>
          <w:szCs w:val="32"/>
        </w:rPr>
        <w:t>二、2020 年收入预算情况</w:t>
      </w:r>
    </w:p>
    <w:p>
      <w:pPr>
        <w:ind w:firstLine="720" w:firstLineChars="225"/>
        <w:rPr>
          <w:rFonts w:hint="eastAsia" w:ascii="仿宋" w:hAnsi="仿宋" w:eastAsia="仿宋" w:cs="SFRWKG+·ÂËÎ"/>
          <w:color w:val="000000"/>
          <w:sz w:val="32"/>
          <w:szCs w:val="32"/>
        </w:rPr>
      </w:pPr>
      <w:r>
        <w:rPr>
          <w:rFonts w:ascii="仿宋" w:hAnsi="仿宋" w:eastAsia="仿宋"/>
          <w:sz w:val="32"/>
          <w:szCs w:val="32"/>
        </w:rPr>
        <w:t xml:space="preserve"> 2020 年收入预算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1677.89</w:t>
      </w:r>
      <w:r>
        <w:rPr>
          <w:rFonts w:hint="eastAsia" w:ascii="仿宋" w:hAnsi="仿宋" w:eastAsia="仿宋"/>
          <w:sz w:val="32"/>
          <w:szCs w:val="32"/>
          <w:u w:val="single"/>
        </w:rPr>
        <w:t xml:space="preserve"> </w:t>
      </w:r>
      <w:r>
        <w:rPr>
          <w:rFonts w:ascii="仿宋" w:hAnsi="仿宋" w:eastAsia="仿宋"/>
          <w:sz w:val="32"/>
          <w:szCs w:val="32"/>
        </w:rPr>
        <w:t>万元，其中：</w:t>
      </w:r>
      <w:r>
        <w:rPr>
          <w:rFonts w:hint="eastAsia" w:ascii="仿宋" w:hAnsi="仿宋" w:eastAsia="仿宋"/>
          <w:color w:val="000000"/>
          <w:sz w:val="32"/>
          <w:szCs w:val="32"/>
          <w:lang w:eastAsia="zh-CN"/>
        </w:rPr>
        <w:t>2020</w:t>
      </w:r>
      <w:r>
        <w:rPr>
          <w:rFonts w:ascii="仿宋" w:hAnsi="仿宋" w:eastAsia="仿宋" w:cs="SFRWKG+·ÂËÎ"/>
          <w:color w:val="000000"/>
          <w:sz w:val="32"/>
          <w:szCs w:val="32"/>
        </w:rPr>
        <w:t>年收入预算</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1677.89</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万元，其中：本年收入</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1677.89 </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100</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w:t>
      </w:r>
      <w:r>
        <w:rPr>
          <w:rFonts w:ascii="仿宋" w:hAnsi="仿宋" w:eastAsia="仿宋" w:cs="SFRWKG+·ÂËÎ"/>
          <w:color w:val="000000"/>
          <w:sz w:val="32"/>
          <w:szCs w:val="32"/>
        </w:rPr>
        <w:t>。本年收入中，一般公共预算拨款收入</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1677.89</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 xml:space="preserve">万元，占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100</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w:t>
      </w:r>
      <w:r>
        <w:rPr>
          <w:rFonts w:ascii="仿宋" w:hAnsi="仿宋" w:eastAsia="仿宋" w:cs="SFRWKG+·ÂËÎ"/>
          <w:color w:val="000000"/>
          <w:sz w:val="32"/>
          <w:szCs w:val="32"/>
        </w:rPr>
        <w:t>；其他收入</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0</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0</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w:t>
      </w:r>
      <w:r>
        <w:rPr>
          <w:rFonts w:ascii="仿宋" w:hAnsi="仿宋" w:eastAsia="仿宋" w:cs="SFRWKG+·ÂËÎ"/>
          <w:color w:val="000000"/>
          <w:sz w:val="32"/>
          <w:szCs w:val="32"/>
        </w:rPr>
        <w:t>。</w:t>
      </w:r>
    </w:p>
    <w:p>
      <w:pPr>
        <w:ind w:firstLine="640" w:firstLineChars="200"/>
        <w:rPr>
          <w:rFonts w:ascii="黑体" w:hAnsi="黑体" w:eastAsia="黑体"/>
          <w:sz w:val="32"/>
          <w:szCs w:val="32"/>
        </w:rPr>
      </w:pPr>
      <w:r>
        <w:rPr>
          <w:rFonts w:ascii="黑体" w:hAnsi="黑体" w:eastAsia="黑体"/>
          <w:sz w:val="32"/>
          <w:szCs w:val="32"/>
        </w:rPr>
        <w:t xml:space="preserve"> 三、2020 年支出预算情况</w:t>
      </w:r>
    </w:p>
    <w:p>
      <w:pPr>
        <w:ind w:firstLine="720" w:firstLineChars="225"/>
        <w:rPr>
          <w:rFonts w:hint="eastAsia" w:ascii="仿宋" w:hAnsi="仿宋" w:eastAsia="仿宋" w:cs="SFRWKG+·ÂËÎ"/>
          <w:color w:val="000000"/>
          <w:sz w:val="32"/>
          <w:szCs w:val="32"/>
        </w:rPr>
      </w:pPr>
      <w:r>
        <w:rPr>
          <w:rFonts w:ascii="仿宋" w:hAnsi="仿宋" w:eastAsia="仿宋"/>
          <w:sz w:val="32"/>
          <w:szCs w:val="32"/>
        </w:rPr>
        <w:t xml:space="preserve"> </w:t>
      </w:r>
      <w:r>
        <w:rPr>
          <w:rFonts w:hint="eastAsia" w:ascii="仿宋" w:hAnsi="仿宋" w:eastAsia="仿宋"/>
          <w:color w:val="000000"/>
          <w:sz w:val="32"/>
          <w:szCs w:val="32"/>
          <w:lang w:eastAsia="zh-CN"/>
        </w:rPr>
        <w:t>2020</w:t>
      </w:r>
      <w:r>
        <w:rPr>
          <w:rFonts w:ascii="仿宋" w:hAnsi="仿宋" w:eastAsia="仿宋" w:cs="SFRWKG+·ÂËÎ"/>
          <w:color w:val="000000"/>
          <w:sz w:val="32"/>
          <w:szCs w:val="32"/>
        </w:rPr>
        <w:t>年支出预算</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1677.89</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万元，其中：基本支出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1677.89</w:t>
      </w:r>
      <w:r>
        <w:rPr>
          <w:rFonts w:ascii="仿宋" w:hAnsi="仿宋" w:eastAsia="仿宋" w:cs="SFRWKG+·ÂËÎ"/>
          <w:color w:val="000000"/>
          <w:sz w:val="32"/>
          <w:szCs w:val="32"/>
        </w:rPr>
        <w:t>万元，占</w:t>
      </w:r>
      <w:r>
        <w:rPr>
          <w:rFonts w:hint="eastAsia" w:ascii="仿宋" w:hAnsi="仿宋" w:eastAsia="仿宋" w:cs="SFRWKG+·ÂËÎ"/>
          <w:color w:val="000000"/>
          <w:sz w:val="32"/>
          <w:szCs w:val="32"/>
          <w:u w:val="single"/>
        </w:rPr>
        <w:t xml:space="preserve"> </w:t>
      </w:r>
      <w:r>
        <w:rPr>
          <w:rFonts w:hint="eastAsia" w:ascii="仿宋" w:hAnsi="仿宋" w:eastAsia="仿宋" w:cs="SFRWKG+·ÂËÎ"/>
          <w:color w:val="000000"/>
          <w:sz w:val="32"/>
          <w:szCs w:val="32"/>
          <w:u w:val="single"/>
          <w:lang w:val="en-US" w:eastAsia="zh-CN"/>
        </w:rPr>
        <w:t>100</w:t>
      </w:r>
      <w:r>
        <w:rPr>
          <w:rFonts w:hint="eastAsia" w:ascii="仿宋" w:hAnsi="仿宋" w:eastAsia="仿宋" w:cs="SFRWKG+·ÂËÎ"/>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；项目支出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0</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0</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。基本支出中，人员经费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1603.73</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95.58</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；公用经费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74.16</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4.42</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w:t>
      </w:r>
    </w:p>
    <w:p>
      <w:pPr>
        <w:ind w:firstLine="640" w:firstLineChars="200"/>
        <w:rPr>
          <w:rFonts w:ascii="仿宋" w:hAnsi="仿宋" w:eastAsia="仿宋"/>
          <w:sz w:val="32"/>
          <w:szCs w:val="32"/>
        </w:rPr>
      </w:pPr>
    </w:p>
    <w:p>
      <w:pPr>
        <w:ind w:firstLine="640" w:firstLineChars="200"/>
        <w:rPr>
          <w:rFonts w:ascii="黑体" w:hAnsi="黑体" w:eastAsia="黑体"/>
          <w:sz w:val="32"/>
          <w:szCs w:val="32"/>
        </w:rPr>
      </w:pPr>
      <w:r>
        <w:rPr>
          <w:rFonts w:ascii="黑体" w:hAnsi="黑体" w:eastAsia="黑体"/>
          <w:sz w:val="32"/>
          <w:szCs w:val="32"/>
        </w:rPr>
        <w:t xml:space="preserve"> 四、2020 年财政拨款收支预算情况</w:t>
      </w:r>
    </w:p>
    <w:p>
      <w:pPr>
        <w:ind w:firstLine="640" w:firstLineChars="200"/>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0</w:t>
      </w:r>
      <w:r>
        <w:rPr>
          <w:rFonts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1677.89</w:t>
      </w:r>
      <w:r>
        <w:rPr>
          <w:rFonts w:hint="eastAsia" w:ascii="仿宋" w:hAnsi="仿宋" w:eastAsia="仿宋"/>
          <w:sz w:val="32"/>
          <w:szCs w:val="32"/>
          <w:u w:val="single"/>
        </w:rPr>
        <w:t xml:space="preserve"> </w:t>
      </w:r>
      <w:r>
        <w:rPr>
          <w:rFonts w:ascii="仿宋" w:hAnsi="仿宋" w:eastAsia="仿宋"/>
          <w:sz w:val="32"/>
          <w:szCs w:val="32"/>
        </w:rPr>
        <w:t>万元，其中：一般公共预算拨款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1677.89</w:t>
      </w:r>
      <w:r>
        <w:rPr>
          <w:rFonts w:hint="eastAsia" w:ascii="仿宋" w:hAnsi="仿宋" w:eastAsia="仿宋"/>
          <w:sz w:val="32"/>
          <w:szCs w:val="32"/>
          <w:u w:val="single"/>
        </w:rPr>
        <w:t xml:space="preserve"> </w:t>
      </w:r>
      <w:r>
        <w:rPr>
          <w:rFonts w:ascii="仿宋" w:hAnsi="仿宋" w:eastAsia="仿宋"/>
          <w:sz w:val="32"/>
          <w:szCs w:val="32"/>
        </w:rPr>
        <w:t>万元。支出包括：</w:t>
      </w:r>
      <w:r>
        <w:rPr>
          <w:rFonts w:hint="eastAsia" w:ascii="仿宋" w:hAnsi="仿宋" w:eastAsia="仿宋"/>
          <w:sz w:val="32"/>
          <w:szCs w:val="32"/>
          <w:lang w:val="en-US" w:eastAsia="zh-CN"/>
        </w:rPr>
        <w:t>农林水支出</w:t>
      </w:r>
      <w:r>
        <w:rPr>
          <w:rFonts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1335.09</w:t>
      </w:r>
      <w:r>
        <w:rPr>
          <w:rFonts w:hint="eastAsia" w:ascii="仿宋" w:hAnsi="仿宋" w:eastAsia="仿宋"/>
          <w:sz w:val="32"/>
          <w:szCs w:val="32"/>
          <w:u w:val="single"/>
        </w:rPr>
        <w:t xml:space="preserve">  </w:t>
      </w:r>
      <w:r>
        <w:rPr>
          <w:rFonts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227.8</w:t>
      </w:r>
      <w:r>
        <w:rPr>
          <w:rFonts w:hint="eastAsia" w:ascii="仿宋" w:hAnsi="仿宋" w:eastAsia="仿宋"/>
          <w:sz w:val="32"/>
          <w:szCs w:val="32"/>
          <w:u w:val="single"/>
        </w:rPr>
        <w:t xml:space="preserve">  </w:t>
      </w:r>
      <w:r>
        <w:rPr>
          <w:rFonts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64.3</w:t>
      </w:r>
      <w:r>
        <w:rPr>
          <w:rFonts w:hint="eastAsia" w:ascii="仿宋" w:hAnsi="仿宋" w:eastAsia="仿宋"/>
          <w:sz w:val="32"/>
          <w:szCs w:val="32"/>
          <w:u w:val="single"/>
        </w:rPr>
        <w:t xml:space="preserve">  </w:t>
      </w:r>
      <w:r>
        <w:rPr>
          <w:rFonts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50.7</w:t>
      </w:r>
      <w:r>
        <w:rPr>
          <w:rFonts w:hint="eastAsia" w:ascii="仿宋" w:hAnsi="仿宋" w:eastAsia="仿宋"/>
          <w:sz w:val="32"/>
          <w:szCs w:val="32"/>
          <w:u w:val="single"/>
        </w:rPr>
        <w:t xml:space="preserve">  </w:t>
      </w:r>
      <w:r>
        <w:rPr>
          <w:rFonts w:ascii="仿宋" w:hAnsi="仿宋" w:eastAsia="仿宋"/>
          <w:sz w:val="32"/>
          <w:szCs w:val="32"/>
        </w:rPr>
        <w:t>万元。</w:t>
      </w:r>
    </w:p>
    <w:p>
      <w:pPr>
        <w:ind w:firstLine="640" w:firstLineChars="200"/>
        <w:rPr>
          <w:rFonts w:ascii="黑体" w:hAnsi="黑体" w:eastAsia="黑体"/>
          <w:sz w:val="32"/>
          <w:szCs w:val="32"/>
        </w:rPr>
      </w:pPr>
      <w:r>
        <w:rPr>
          <w:rFonts w:ascii="仿宋" w:hAnsi="仿宋" w:eastAsia="仿宋"/>
          <w:sz w:val="32"/>
          <w:szCs w:val="32"/>
        </w:rPr>
        <w:t xml:space="preserve"> </w:t>
      </w:r>
      <w:r>
        <w:rPr>
          <w:rFonts w:ascii="黑体" w:hAnsi="黑体" w:eastAsia="黑体"/>
          <w:sz w:val="32"/>
          <w:szCs w:val="32"/>
        </w:rPr>
        <w:t xml:space="preserve">五、2020 年一般公共预算财政拨款情况 </w:t>
      </w:r>
    </w:p>
    <w:p>
      <w:pPr>
        <w:ind w:firstLine="640" w:firstLineChars="200"/>
        <w:rPr>
          <w:rFonts w:ascii="仿宋" w:hAnsi="仿宋" w:eastAsia="仿宋"/>
          <w:sz w:val="32"/>
          <w:szCs w:val="32"/>
        </w:rPr>
      </w:pPr>
      <w:r>
        <w:rPr>
          <w:rFonts w:ascii="仿宋" w:hAnsi="仿宋" w:eastAsia="仿宋"/>
          <w:sz w:val="32"/>
          <w:szCs w:val="32"/>
        </w:rPr>
        <w:t>2020 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1677.89</w:t>
      </w:r>
      <w:r>
        <w:rPr>
          <w:rFonts w:hint="eastAsia" w:ascii="仿宋" w:hAnsi="仿宋" w:eastAsia="仿宋"/>
          <w:sz w:val="32"/>
          <w:szCs w:val="32"/>
          <w:u w:val="single"/>
        </w:rPr>
        <w:t xml:space="preserve">  </w:t>
      </w:r>
      <w:r>
        <w:rPr>
          <w:rFonts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1677.89</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ascii="仿宋" w:hAnsi="仿宋" w:eastAsia="仿宋"/>
          <w:sz w:val="32"/>
          <w:szCs w:val="32"/>
        </w:rPr>
        <w:t>%。基本支出中，人员经费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1603.73</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95.58</w:t>
      </w:r>
      <w:r>
        <w:rPr>
          <w:rFonts w:hint="eastAsia" w:ascii="仿宋" w:hAnsi="仿宋" w:eastAsia="仿宋"/>
          <w:sz w:val="32"/>
          <w:szCs w:val="32"/>
          <w:u w:val="single"/>
        </w:rPr>
        <w:t xml:space="preserve"> </w:t>
      </w:r>
      <w:r>
        <w:rPr>
          <w:rFonts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74.16</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4.42</w:t>
      </w:r>
      <w:r>
        <w:rPr>
          <w:rFonts w:hint="eastAsia"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lang w:val="en-US" w:eastAsia="zh-CN"/>
        </w:rPr>
        <w:t>农林水</w:t>
      </w:r>
      <w:r>
        <w:rPr>
          <w:rFonts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1335.09</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79.56</w:t>
      </w:r>
      <w:r>
        <w:rPr>
          <w:rFonts w:hint="eastAsia" w:ascii="仿宋" w:hAnsi="仿宋" w:eastAsia="仿宋"/>
          <w:sz w:val="32"/>
          <w:szCs w:val="32"/>
          <w:u w:val="single"/>
        </w:rPr>
        <w:t xml:space="preserve">  </w:t>
      </w:r>
      <w:r>
        <w:rPr>
          <w:rFonts w:ascii="仿宋" w:hAnsi="仿宋" w:eastAsia="仿宋"/>
          <w:sz w:val="32"/>
          <w:szCs w:val="32"/>
        </w:rPr>
        <w:t>%，主要用于行政事业单位人员工资、机构运行经费。 社会保障和就业（类）支出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227.8</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13.57</w:t>
      </w:r>
      <w:r>
        <w:rPr>
          <w:rFonts w:hint="eastAsia" w:ascii="仿宋" w:hAnsi="仿宋" w:eastAsia="仿宋"/>
          <w:sz w:val="32"/>
          <w:szCs w:val="32"/>
          <w:u w:val="single"/>
        </w:rPr>
        <w:t xml:space="preserve">  </w:t>
      </w:r>
      <w:r>
        <w:rPr>
          <w:rFonts w:ascii="仿宋" w:hAnsi="仿宋" w:eastAsia="仿宋"/>
          <w:sz w:val="32"/>
          <w:szCs w:val="32"/>
        </w:rPr>
        <w:t>%，主要用于行政事业单位离退休人员经费支出。 卫生健康（类）支出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64.3</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3.83</w:t>
      </w:r>
      <w:r>
        <w:rPr>
          <w:rFonts w:hint="eastAsia" w:ascii="仿宋" w:hAnsi="仿宋" w:eastAsia="仿宋"/>
          <w:sz w:val="32"/>
          <w:szCs w:val="32"/>
          <w:u w:val="single"/>
        </w:rPr>
        <w:t xml:space="preserve"> </w:t>
      </w:r>
      <w:r>
        <w:rPr>
          <w:rFonts w:ascii="仿宋" w:hAnsi="仿宋" w:eastAsia="仿宋"/>
          <w:sz w:val="32"/>
          <w:szCs w:val="32"/>
        </w:rPr>
        <w:t>%，主要用于行政事业单位基本医疗保险缴费支出。 住房保障（类）支出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50.7</w:t>
      </w:r>
      <w:r>
        <w:rPr>
          <w:rFonts w:hint="eastAsia" w:ascii="仿宋" w:hAnsi="仿宋" w:eastAsia="仿宋"/>
          <w:sz w:val="32"/>
          <w:szCs w:val="32"/>
          <w:u w:val="single"/>
        </w:rPr>
        <w:t xml:space="preserve"> </w:t>
      </w:r>
      <w:r>
        <w:rPr>
          <w:rFonts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3.02</w:t>
      </w:r>
      <w:r>
        <w:rPr>
          <w:rFonts w:hint="eastAsia" w:ascii="仿宋" w:hAnsi="仿宋" w:eastAsia="仿宋"/>
          <w:sz w:val="32"/>
          <w:szCs w:val="32"/>
          <w:u w:val="single"/>
        </w:rPr>
        <w:t xml:space="preserve">  </w:t>
      </w:r>
      <w:r>
        <w:rPr>
          <w:rFonts w:ascii="仿宋" w:hAnsi="仿宋" w:eastAsia="仿宋"/>
          <w:sz w:val="32"/>
          <w:szCs w:val="32"/>
        </w:rPr>
        <w:t>%，主要用于行政事业单位为职工缴纳的住房公积金支出。</w:t>
      </w:r>
    </w:p>
    <w:p>
      <w:pPr>
        <w:ind w:firstLine="640" w:firstLineChars="200"/>
        <w:rPr>
          <w:rFonts w:ascii="黑体" w:hAnsi="黑体" w:eastAsia="黑体"/>
          <w:sz w:val="32"/>
          <w:szCs w:val="32"/>
        </w:rPr>
      </w:pPr>
      <w:r>
        <w:rPr>
          <w:rFonts w:ascii="黑体" w:hAnsi="黑体" w:eastAsia="黑体"/>
          <w:sz w:val="32"/>
          <w:szCs w:val="32"/>
        </w:rPr>
        <w:t xml:space="preserve"> 六、2020 年一般公共预算基本支出情况</w:t>
      </w:r>
    </w:p>
    <w:p>
      <w:pPr>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color w:val="000000"/>
          <w:sz w:val="32"/>
          <w:szCs w:val="32"/>
          <w:lang w:eastAsia="zh-CN"/>
        </w:rPr>
        <w:t>2020</w:t>
      </w:r>
      <w:r>
        <w:rPr>
          <w:rFonts w:ascii="仿宋" w:hAnsi="仿宋" w:eastAsia="仿宋" w:cs="SFRWKG+·ÂËÎ"/>
          <w:color w:val="000000"/>
          <w:sz w:val="32"/>
          <w:szCs w:val="32"/>
        </w:rPr>
        <w:t>年一般公共预算当年拨款</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1677.89</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万元，其中：</w:t>
      </w:r>
      <w:r>
        <w:rPr>
          <w:rFonts w:ascii="仿宋" w:hAnsi="仿宋" w:eastAsia="仿宋"/>
          <w:sz w:val="32"/>
          <w:szCs w:val="32"/>
        </w:rPr>
        <w:t>其中</w:t>
      </w:r>
      <w:r>
        <w:rPr>
          <w:rFonts w:hint="eastAsia" w:ascii="仿宋" w:hAnsi="仿宋" w:eastAsia="仿宋"/>
          <w:sz w:val="32"/>
          <w:szCs w:val="32"/>
        </w:rPr>
        <w:t>:</w:t>
      </w:r>
      <w:r>
        <w:rPr>
          <w:rFonts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1603.73</w:t>
      </w:r>
      <w:r>
        <w:rPr>
          <w:rFonts w:hint="eastAsia" w:ascii="仿宋" w:hAnsi="仿宋" w:eastAsia="仿宋"/>
          <w:sz w:val="32"/>
          <w:szCs w:val="32"/>
          <w:u w:val="single"/>
        </w:rPr>
        <w:t xml:space="preserve">  </w:t>
      </w:r>
      <w:r>
        <w:rPr>
          <w:rFonts w:ascii="仿宋" w:hAnsi="仿宋" w:eastAsia="仿宋"/>
          <w:sz w:val="32"/>
          <w:szCs w:val="32"/>
        </w:rPr>
        <w:t>万元，主要包括：基本工资、津贴补贴、奖金、绩效工资、机关事业单位基本养老保险缴费、职工基本 医疗保险缴费、公务员医疗补助缴费、其他社会保障缴费、住房公积金、医疗费、其他工资福利支出、离休费、其他对个人 和家庭的补助支出。公用经费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74.16</w:t>
      </w:r>
      <w:r>
        <w:rPr>
          <w:rFonts w:hint="eastAsia" w:ascii="仿宋" w:hAnsi="仿宋" w:eastAsia="仿宋"/>
          <w:sz w:val="32"/>
          <w:szCs w:val="32"/>
          <w:u w:val="single"/>
        </w:rPr>
        <w:t xml:space="preserve">  </w:t>
      </w:r>
      <w:r>
        <w:rPr>
          <w:rFonts w:ascii="仿宋" w:hAnsi="仿宋" w:eastAsia="仿宋"/>
          <w:sz w:val="32"/>
          <w:szCs w:val="32"/>
        </w:rPr>
        <w:t>万元，主要包括：办公费、印刷费、咨询费、手续费、水费、电费、邮电费、取暖费、物业管理费、差旅费、维修（护）费、租赁费、会议费、培训费、公务接待费、劳务费、委托业务费、工会经费、福利费、公务用车运行维护费、其他交通费用、其他商品和服务支出。</w:t>
      </w:r>
    </w:p>
    <w:p>
      <w:pPr>
        <w:ind w:firstLine="640" w:firstLineChars="200"/>
        <w:rPr>
          <w:rFonts w:ascii="黑体" w:hAnsi="黑体" w:eastAsia="黑体"/>
          <w:sz w:val="32"/>
          <w:szCs w:val="32"/>
        </w:rPr>
      </w:pPr>
      <w:r>
        <w:rPr>
          <w:rFonts w:ascii="仿宋" w:hAnsi="仿宋" w:eastAsia="仿宋"/>
          <w:sz w:val="32"/>
          <w:szCs w:val="32"/>
        </w:rPr>
        <w:t xml:space="preserve"> </w:t>
      </w:r>
      <w:r>
        <w:rPr>
          <w:rFonts w:ascii="黑体" w:hAnsi="黑体" w:eastAsia="黑体"/>
          <w:sz w:val="32"/>
          <w:szCs w:val="32"/>
        </w:rPr>
        <w:t xml:space="preserve">七、2020 年一般公共预算财政拨款“三公”经费情况 </w:t>
      </w:r>
    </w:p>
    <w:p>
      <w:pPr>
        <w:ind w:firstLine="640" w:firstLineChars="200"/>
        <w:rPr>
          <w:rFonts w:ascii="仿宋" w:hAnsi="仿宋" w:eastAsia="仿宋"/>
          <w:sz w:val="32"/>
          <w:szCs w:val="32"/>
        </w:rPr>
      </w:pPr>
      <w:r>
        <w:rPr>
          <w:rFonts w:ascii="仿宋" w:hAnsi="仿宋" w:eastAsia="仿宋"/>
          <w:sz w:val="32"/>
          <w:szCs w:val="32"/>
        </w:rPr>
        <w:t>2020 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52.62</w:t>
      </w:r>
      <w:r>
        <w:rPr>
          <w:rFonts w:hint="eastAsia" w:ascii="仿宋" w:hAnsi="仿宋" w:eastAsia="仿宋"/>
          <w:sz w:val="32"/>
          <w:szCs w:val="32"/>
          <w:u w:val="single"/>
        </w:rPr>
        <w:t xml:space="preserve">  </w:t>
      </w:r>
      <w:r>
        <w:rPr>
          <w:rFonts w:ascii="仿宋" w:hAnsi="仿宋" w:eastAsia="仿宋"/>
          <w:sz w:val="32"/>
          <w:szCs w:val="32"/>
        </w:rPr>
        <w:t>万元，比 2019 年预算数</w:t>
      </w:r>
      <w:r>
        <w:rPr>
          <w:rFonts w:hint="eastAsia"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0.62</w:t>
      </w:r>
      <w:r>
        <w:rPr>
          <w:rFonts w:hint="eastAsia" w:ascii="仿宋" w:hAnsi="仿宋" w:eastAsia="仿宋"/>
          <w:sz w:val="32"/>
          <w:szCs w:val="32"/>
          <w:u w:val="single"/>
        </w:rPr>
        <w:t xml:space="preserve">   </w:t>
      </w:r>
      <w:r>
        <w:rPr>
          <w:rFonts w:ascii="仿宋" w:hAnsi="仿宋" w:eastAsia="仿宋"/>
          <w:sz w:val="32"/>
          <w:szCs w:val="32"/>
        </w:rPr>
        <w:t>万元。其中： 1.因公出国（境）费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ascii="仿宋" w:hAnsi="仿宋" w:eastAsia="仿宋"/>
          <w:sz w:val="32"/>
          <w:szCs w:val="32"/>
        </w:rPr>
        <w:t>万元，与 2019 年预算数</w:t>
      </w:r>
      <w:r>
        <w:rPr>
          <w:rFonts w:hint="eastAsia" w:ascii="仿宋" w:hAnsi="仿宋" w:eastAsia="仿宋"/>
          <w:sz w:val="32"/>
          <w:szCs w:val="32"/>
        </w:rPr>
        <w:t>增加（或减少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 2.公务接待费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w:t>
      </w:r>
      <w:r>
        <w:rPr>
          <w:rFonts w:hint="eastAsia" w:ascii="仿宋" w:hAnsi="仿宋" w:eastAsia="仿宋"/>
          <w:sz w:val="32"/>
          <w:szCs w:val="32"/>
          <w:u w:val="single"/>
        </w:rPr>
        <w:t xml:space="preserve">   </w:t>
      </w:r>
      <w:r>
        <w:rPr>
          <w:rFonts w:ascii="仿宋" w:hAnsi="仿宋" w:eastAsia="仿宋"/>
          <w:sz w:val="32"/>
          <w:szCs w:val="32"/>
        </w:rPr>
        <w:t>万元，比 2019 年预算数</w:t>
      </w:r>
      <w:r>
        <w:rPr>
          <w:rFonts w:hint="eastAsia" w:ascii="仿宋" w:hAnsi="仿宋" w:eastAsia="仿宋"/>
          <w:sz w:val="32"/>
          <w:szCs w:val="32"/>
        </w:rPr>
        <w:t>增加（或</w:t>
      </w:r>
      <w:r>
        <w:rPr>
          <w:rFonts w:ascii="仿宋" w:hAnsi="仿宋" w:eastAsia="仿宋"/>
          <w:sz w:val="32"/>
          <w:szCs w:val="32"/>
        </w:rPr>
        <w:t>减少</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ascii="仿宋" w:hAnsi="仿宋" w:eastAsia="仿宋"/>
          <w:sz w:val="32"/>
          <w:szCs w:val="32"/>
        </w:rPr>
        <w:t>万元。 3.公务用车购置及运行费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48.7  </w:t>
      </w:r>
      <w:r>
        <w:rPr>
          <w:rFonts w:hint="eastAsia" w:ascii="仿宋" w:hAnsi="仿宋" w:eastAsia="仿宋"/>
          <w:sz w:val="32"/>
          <w:szCs w:val="32"/>
          <w:u w:val="single"/>
        </w:rPr>
        <w:t xml:space="preserve">   </w:t>
      </w:r>
      <w:r>
        <w:rPr>
          <w:rFonts w:ascii="仿宋" w:hAnsi="仿宋" w:eastAsia="仿宋"/>
          <w:sz w:val="32"/>
          <w:szCs w:val="32"/>
        </w:rPr>
        <w:t>万元，比 2019 年预算数</w:t>
      </w:r>
      <w:r>
        <w:rPr>
          <w:rFonts w:hint="eastAsia"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0.62</w:t>
      </w:r>
      <w:r>
        <w:rPr>
          <w:rFonts w:hint="eastAsia" w:ascii="仿宋" w:hAnsi="仿宋" w:eastAsia="仿宋"/>
          <w:sz w:val="32"/>
          <w:szCs w:val="32"/>
          <w:u w:val="single"/>
        </w:rPr>
        <w:t xml:space="preserve">   </w:t>
      </w:r>
      <w:r>
        <w:rPr>
          <w:rFonts w:ascii="仿宋" w:hAnsi="仿宋" w:eastAsia="仿宋"/>
          <w:sz w:val="32"/>
          <w:szCs w:val="32"/>
        </w:rPr>
        <w:t>万元。其中，公务用车运行维护费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w:t>
      </w:r>
      <w:r>
        <w:rPr>
          <w:rFonts w:hint="eastAsia" w:ascii="仿宋" w:hAnsi="仿宋" w:eastAsia="仿宋"/>
          <w:sz w:val="32"/>
          <w:szCs w:val="32"/>
          <w:u w:val="single"/>
        </w:rPr>
        <w:t xml:space="preserve">   </w:t>
      </w:r>
      <w:r>
        <w:rPr>
          <w:rFonts w:ascii="仿宋" w:hAnsi="仿宋" w:eastAsia="仿宋"/>
          <w:sz w:val="32"/>
          <w:szCs w:val="32"/>
        </w:rPr>
        <w:t>万元，比 2019 年预算数</w:t>
      </w:r>
      <w:r>
        <w:rPr>
          <w:rFonts w:hint="eastAsia"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0.62</w:t>
      </w:r>
      <w:r>
        <w:rPr>
          <w:rFonts w:hint="eastAsia" w:ascii="仿宋" w:hAnsi="仿宋" w:eastAsia="仿宋"/>
          <w:sz w:val="32"/>
          <w:szCs w:val="32"/>
          <w:u w:val="single"/>
        </w:rPr>
        <w:t xml:space="preserve">  </w:t>
      </w:r>
      <w:r>
        <w:rPr>
          <w:rFonts w:ascii="仿宋" w:hAnsi="仿宋" w:eastAsia="仿宋"/>
          <w:sz w:val="32"/>
          <w:szCs w:val="32"/>
        </w:rPr>
        <w:t>万元，主要原因是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业务量增大，下乡检查增多</w:t>
      </w:r>
      <w:r>
        <w:rPr>
          <w:rFonts w:hint="eastAsia" w:ascii="仿宋" w:hAnsi="仿宋" w:eastAsia="仿宋"/>
          <w:sz w:val="32"/>
          <w:szCs w:val="32"/>
          <w:u w:val="single"/>
        </w:rPr>
        <w:t xml:space="preserve">  </w:t>
      </w:r>
      <w:r>
        <w:rPr>
          <w:rFonts w:ascii="仿宋" w:hAnsi="仿宋" w:eastAsia="仿宋"/>
          <w:sz w:val="32"/>
          <w:szCs w:val="32"/>
        </w:rPr>
        <w:t>。</w:t>
      </w:r>
    </w:p>
    <w:p>
      <w:pPr>
        <w:ind w:firstLine="640" w:firstLineChars="200"/>
        <w:rPr>
          <w:rFonts w:ascii="黑体" w:hAnsi="黑体" w:eastAsia="黑体"/>
          <w:sz w:val="32"/>
          <w:szCs w:val="32"/>
        </w:rPr>
      </w:pPr>
      <w:r>
        <w:rPr>
          <w:rFonts w:ascii="仿宋" w:hAnsi="仿宋" w:eastAsia="仿宋"/>
          <w:sz w:val="32"/>
          <w:szCs w:val="32"/>
        </w:rPr>
        <w:t xml:space="preserve"> </w:t>
      </w:r>
      <w:r>
        <w:rPr>
          <w:rFonts w:ascii="黑体" w:hAnsi="黑体" w:eastAsia="黑体"/>
          <w:sz w:val="32"/>
          <w:szCs w:val="32"/>
        </w:rPr>
        <w:t>八、2020 年政府性基金预算</w:t>
      </w:r>
      <w:r>
        <w:rPr>
          <w:rFonts w:hint="eastAsia" w:ascii="黑体" w:hAnsi="黑体" w:eastAsia="黑体"/>
          <w:sz w:val="32"/>
          <w:szCs w:val="32"/>
        </w:rPr>
        <w:t>财政拨款</w:t>
      </w:r>
      <w:r>
        <w:rPr>
          <w:rFonts w:ascii="黑体" w:hAnsi="黑体" w:eastAsia="黑体"/>
          <w:sz w:val="32"/>
          <w:szCs w:val="32"/>
        </w:rPr>
        <w:t xml:space="preserve">支出情况 </w:t>
      </w:r>
    </w:p>
    <w:p>
      <w:pPr>
        <w:spacing w:before="240"/>
        <w:ind w:firstLine="1280" w:firstLineChars="400"/>
        <w:rPr>
          <w:rFonts w:ascii="仿宋" w:hAnsi="仿宋" w:eastAsia="仿宋"/>
          <w:b/>
          <w:sz w:val="32"/>
          <w:szCs w:val="32"/>
        </w:rPr>
      </w:pPr>
      <w:r>
        <w:rPr>
          <w:rFonts w:hint="eastAsia" w:ascii="仿宋" w:hAnsi="仿宋" w:eastAsia="仿宋"/>
          <w:sz w:val="32"/>
          <w:szCs w:val="32"/>
        </w:rPr>
        <w:t>本部门无政府性基金预算拨款。</w:t>
      </w:r>
      <w:r>
        <w:rPr>
          <w:rFonts w:ascii="仿宋" w:hAnsi="仿宋" w:eastAsia="仿宋"/>
          <w:b/>
          <w:sz w:val="32"/>
          <w:szCs w:val="32"/>
        </w:rPr>
        <w:t xml:space="preserve"> </w:t>
      </w:r>
    </w:p>
    <w:p>
      <w:pPr>
        <w:ind w:firstLine="640" w:firstLineChars="200"/>
        <w:rPr>
          <w:rFonts w:ascii="黑体" w:hAnsi="黑体" w:eastAsia="黑体"/>
          <w:sz w:val="32"/>
          <w:szCs w:val="32"/>
        </w:rPr>
      </w:pPr>
      <w:r>
        <w:rPr>
          <w:rFonts w:ascii="黑体" w:hAnsi="黑体" w:eastAsia="黑体"/>
          <w:sz w:val="32"/>
          <w:szCs w:val="32"/>
        </w:rPr>
        <w:t xml:space="preserve">九、其他重要事项的说明情况 </w:t>
      </w:r>
    </w:p>
    <w:p>
      <w:pPr>
        <w:ind w:firstLine="640" w:firstLineChars="200"/>
        <w:rPr>
          <w:rFonts w:ascii="楷体" w:hAnsi="楷体" w:eastAsia="楷体"/>
          <w:sz w:val="32"/>
          <w:szCs w:val="32"/>
        </w:rPr>
      </w:pPr>
      <w:r>
        <w:rPr>
          <w:rFonts w:ascii="楷体" w:hAnsi="楷体" w:eastAsia="楷体"/>
          <w:sz w:val="32"/>
          <w:szCs w:val="32"/>
        </w:rPr>
        <w:t>（一）机关运行经费</w:t>
      </w:r>
    </w:p>
    <w:p>
      <w:pPr>
        <w:ind w:firstLine="640" w:firstLineChars="200"/>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0</w:t>
      </w:r>
      <w:r>
        <w:rPr>
          <w:rFonts w:ascii="仿宋" w:hAnsi="仿宋" w:eastAsia="仿宋"/>
          <w:sz w:val="32"/>
          <w:szCs w:val="32"/>
        </w:rPr>
        <w:t>年部门本级 1 家行政单位以及</w:t>
      </w:r>
      <w:r>
        <w:rPr>
          <w:rFonts w:hint="eastAsia" w:ascii="仿宋" w:hAnsi="仿宋" w:eastAsia="仿宋"/>
          <w:sz w:val="32"/>
          <w:szCs w:val="32"/>
          <w:lang w:val="en-US" w:eastAsia="zh-CN"/>
        </w:rPr>
        <w:t>白城市森林公安局</w:t>
      </w:r>
      <w:r>
        <w:rPr>
          <w:rFonts w:ascii="仿宋" w:hAnsi="仿宋" w:eastAsia="仿宋"/>
          <w:sz w:val="32"/>
          <w:szCs w:val="32"/>
        </w:rPr>
        <w:t>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ascii="仿宋" w:hAnsi="仿宋" w:eastAsia="仿宋"/>
          <w:sz w:val="32"/>
          <w:szCs w:val="32"/>
        </w:rPr>
        <w:t>家参公管理事业单位的机关运行经费财政拨款预算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488.72</w:t>
      </w:r>
      <w:r>
        <w:rPr>
          <w:rFonts w:hint="eastAsia" w:ascii="仿宋" w:hAnsi="仿宋" w:eastAsia="仿宋"/>
          <w:sz w:val="32"/>
          <w:szCs w:val="32"/>
          <w:u w:val="single"/>
        </w:rPr>
        <w:t xml:space="preserve">   </w:t>
      </w:r>
      <w:r>
        <w:rPr>
          <w:rFonts w:ascii="仿宋" w:hAnsi="仿宋" w:eastAsia="仿宋"/>
          <w:sz w:val="32"/>
          <w:szCs w:val="32"/>
        </w:rPr>
        <w:t>万元，比 2019 年预算增加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25.08</w:t>
      </w:r>
      <w:r>
        <w:rPr>
          <w:rFonts w:hint="eastAsia" w:ascii="仿宋" w:hAnsi="仿宋" w:eastAsia="仿宋"/>
          <w:sz w:val="32"/>
          <w:szCs w:val="32"/>
          <w:u w:val="single"/>
        </w:rPr>
        <w:t xml:space="preserve">  </w:t>
      </w:r>
      <w:r>
        <w:rPr>
          <w:rFonts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w:t>
      </w:r>
      <w:r>
        <w:rPr>
          <w:rFonts w:hint="eastAsia" w:ascii="仿宋" w:hAnsi="仿宋" w:eastAsia="仿宋"/>
          <w:sz w:val="32"/>
          <w:szCs w:val="32"/>
          <w:u w:val="single"/>
        </w:rPr>
        <w:t xml:space="preserve">  </w:t>
      </w:r>
      <w:r>
        <w:rPr>
          <w:rFonts w:hint="eastAsia" w:ascii="仿宋" w:hAnsi="仿宋" w:eastAsia="仿宋"/>
          <w:sz w:val="32"/>
          <w:szCs w:val="32"/>
        </w:rPr>
        <w:t>%主</w:t>
      </w:r>
      <w:r>
        <w:rPr>
          <w:rFonts w:ascii="仿宋" w:hAnsi="仿宋" w:eastAsia="仿宋"/>
          <w:sz w:val="32"/>
          <w:szCs w:val="32"/>
        </w:rPr>
        <w:t>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人员增员，经费增加</w:t>
      </w:r>
      <w:r>
        <w:rPr>
          <w:rFonts w:hint="eastAsia" w:ascii="仿宋" w:hAnsi="仿宋" w:eastAsia="仿宋"/>
          <w:sz w:val="32"/>
          <w:szCs w:val="32"/>
          <w:u w:val="single"/>
        </w:rPr>
        <w:t xml:space="preserve"> </w:t>
      </w:r>
      <w:r>
        <w:rPr>
          <w:rFonts w:ascii="仿宋" w:hAnsi="仿宋" w:eastAsia="仿宋"/>
          <w:sz w:val="32"/>
          <w:szCs w:val="32"/>
        </w:rPr>
        <w:t>。</w:t>
      </w:r>
    </w:p>
    <w:p>
      <w:pPr>
        <w:ind w:firstLine="640" w:firstLineChars="200"/>
        <w:rPr>
          <w:rFonts w:ascii="楷体" w:hAnsi="楷体" w:eastAsia="楷体"/>
          <w:sz w:val="32"/>
          <w:szCs w:val="32"/>
        </w:rPr>
      </w:pPr>
      <w:r>
        <w:rPr>
          <w:rFonts w:ascii="楷体" w:hAnsi="楷体" w:eastAsia="楷体"/>
          <w:sz w:val="32"/>
          <w:szCs w:val="32"/>
        </w:rPr>
        <w:t>（二）政府采购情况</w:t>
      </w:r>
    </w:p>
    <w:p>
      <w:pPr>
        <w:ind w:firstLine="960" w:firstLineChars="300"/>
        <w:rPr>
          <w:rFonts w:ascii="仿宋" w:hAnsi="仿宋" w:eastAsia="仿宋"/>
          <w:sz w:val="32"/>
          <w:szCs w:val="32"/>
        </w:rPr>
      </w:pPr>
      <w:r>
        <w:rPr>
          <w:rFonts w:hint="eastAsia" w:ascii="仿宋" w:hAnsi="仿宋" w:eastAsia="仿宋"/>
          <w:sz w:val="32"/>
          <w:szCs w:val="32"/>
        </w:rPr>
        <w:t>本部门无政府采购预算</w:t>
      </w:r>
      <w:r>
        <w:rPr>
          <w:rFonts w:hint="eastAsia" w:ascii="仿宋" w:hAnsi="仿宋" w:eastAsia="仿宋"/>
          <w:sz w:val="32"/>
          <w:szCs w:val="32"/>
          <w:lang w:eastAsia="zh-CN"/>
        </w:rPr>
        <w:t>。</w:t>
      </w:r>
      <w:r>
        <w:rPr>
          <w:rFonts w:ascii="仿宋" w:hAnsi="仿宋" w:eastAsia="仿宋"/>
          <w:sz w:val="32"/>
          <w:szCs w:val="32"/>
        </w:rPr>
        <w:t xml:space="preserve"> </w:t>
      </w:r>
    </w:p>
    <w:p>
      <w:pPr>
        <w:ind w:firstLine="640" w:firstLineChars="200"/>
        <w:rPr>
          <w:rFonts w:ascii="楷体" w:hAnsi="楷体" w:eastAsia="楷体"/>
          <w:sz w:val="32"/>
          <w:szCs w:val="32"/>
        </w:rPr>
      </w:pPr>
      <w:r>
        <w:rPr>
          <w:rFonts w:ascii="楷体" w:hAnsi="楷体" w:eastAsia="楷体"/>
          <w:sz w:val="32"/>
          <w:szCs w:val="32"/>
        </w:rPr>
        <w:t>（三）国有资产占有使用情况</w:t>
      </w:r>
    </w:p>
    <w:p>
      <w:pPr>
        <w:ind w:firstLine="640" w:firstLineChars="200"/>
        <w:rPr>
          <w:rFonts w:ascii="仿宋" w:hAnsi="仿宋" w:eastAsia="仿宋"/>
          <w:sz w:val="32"/>
          <w:szCs w:val="32"/>
        </w:rPr>
      </w:pPr>
      <w:r>
        <w:rPr>
          <w:rFonts w:ascii="仿宋" w:hAnsi="仿宋" w:eastAsia="仿宋"/>
          <w:sz w:val="32"/>
          <w:szCs w:val="32"/>
        </w:rPr>
        <w:t xml:space="preserve"> 截至 2019 年</w:t>
      </w:r>
      <w:r>
        <w:rPr>
          <w:rFonts w:hint="eastAsia" w:ascii="仿宋" w:hAnsi="仿宋" w:eastAsia="仿宋"/>
          <w:sz w:val="32"/>
          <w:szCs w:val="32"/>
        </w:rPr>
        <w:t>12</w:t>
      </w:r>
      <w:r>
        <w:rPr>
          <w:rFonts w:ascii="仿宋" w:hAnsi="仿宋" w:eastAsia="仿宋"/>
          <w:sz w:val="32"/>
          <w:szCs w:val="32"/>
        </w:rPr>
        <w:t>月底，部门本级和所属各预算单位共有车辆</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w:t>
      </w:r>
      <w:r>
        <w:rPr>
          <w:rFonts w:hint="eastAsia" w:ascii="仿宋" w:hAnsi="仿宋" w:eastAsia="仿宋"/>
          <w:sz w:val="32"/>
          <w:szCs w:val="32"/>
          <w:u w:val="single"/>
        </w:rPr>
        <w:t xml:space="preserve">  </w:t>
      </w:r>
      <w:r>
        <w:rPr>
          <w:rFonts w:ascii="仿宋" w:hAnsi="仿宋" w:eastAsia="仿宋"/>
          <w:sz w:val="32"/>
          <w:szCs w:val="32"/>
        </w:rPr>
        <w:t>辆，房屋</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5699</w:t>
      </w:r>
      <w:r>
        <w:rPr>
          <w:rFonts w:hint="eastAsia" w:ascii="仿宋" w:hAnsi="仿宋" w:eastAsia="仿宋"/>
          <w:sz w:val="32"/>
          <w:szCs w:val="32"/>
          <w:u w:val="single"/>
        </w:rPr>
        <w:t xml:space="preserve">  </w:t>
      </w:r>
      <w:r>
        <w:rPr>
          <w:rFonts w:ascii="仿宋" w:hAnsi="仿宋" w:eastAsia="仿宋"/>
          <w:sz w:val="32"/>
          <w:szCs w:val="32"/>
        </w:rPr>
        <w:t>平方米，单价 50 万元及以上的通用设备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ascii="仿宋" w:hAnsi="仿宋" w:eastAsia="仿宋"/>
          <w:sz w:val="32"/>
          <w:szCs w:val="32"/>
        </w:rPr>
        <w:t>台/套，单价 100 万元及以上的专用设备实有数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lang w:val="en-US" w:eastAsia="zh-CN"/>
        </w:rPr>
        <w:t xml:space="preserve"> </w:t>
      </w:r>
      <w:r>
        <w:rPr>
          <w:rFonts w:ascii="仿宋" w:hAnsi="仿宋" w:eastAsia="仿宋"/>
          <w:sz w:val="32"/>
          <w:szCs w:val="32"/>
        </w:rPr>
        <w:t>台/套。 2020年部门预算</w:t>
      </w:r>
      <w:r>
        <w:rPr>
          <w:rFonts w:hint="eastAsia" w:ascii="仿宋" w:hAnsi="仿宋" w:eastAsia="仿宋"/>
          <w:sz w:val="32"/>
          <w:szCs w:val="32"/>
        </w:rPr>
        <w:t>没有安排</w:t>
      </w:r>
      <w:r>
        <w:rPr>
          <w:rFonts w:ascii="仿宋" w:hAnsi="仿宋" w:eastAsia="仿宋"/>
          <w:sz w:val="32"/>
          <w:szCs w:val="32"/>
        </w:rPr>
        <w:t xml:space="preserve">购置车辆、土地、房屋、单价 50 万元及以上的通用设备和单价 100 万元及以上的专用设备。 </w:t>
      </w:r>
    </w:p>
    <w:p>
      <w:pPr>
        <w:ind w:firstLine="640" w:firstLineChars="200"/>
        <w:rPr>
          <w:rFonts w:ascii="楷体" w:hAnsi="楷体" w:eastAsia="楷体"/>
          <w:sz w:val="32"/>
          <w:szCs w:val="32"/>
        </w:rPr>
      </w:pPr>
      <w:r>
        <w:rPr>
          <w:rFonts w:ascii="楷体" w:hAnsi="楷体" w:eastAsia="楷体"/>
          <w:sz w:val="32"/>
          <w:szCs w:val="32"/>
        </w:rPr>
        <w:t>（四）项目支出绩效目标情况说明</w:t>
      </w:r>
    </w:p>
    <w:p>
      <w:pPr>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本年度无</w:t>
      </w:r>
      <w:r>
        <w:rPr>
          <w:rFonts w:ascii="仿宋" w:hAnsi="仿宋" w:eastAsia="仿宋"/>
          <w:sz w:val="32"/>
          <w:szCs w:val="32"/>
        </w:rPr>
        <w:t>一级项目支出</w:t>
      </w:r>
      <w:r>
        <w:rPr>
          <w:rFonts w:hint="eastAsia" w:ascii="仿宋" w:hAnsi="仿宋" w:eastAsia="仿宋"/>
          <w:sz w:val="32"/>
          <w:szCs w:val="32"/>
        </w:rPr>
        <w:t>预算</w:t>
      </w:r>
      <w:r>
        <w:rPr>
          <w:rFonts w:hint="eastAsia" w:ascii="仿宋" w:hAnsi="仿宋" w:eastAsia="仿宋"/>
          <w:sz w:val="32"/>
          <w:szCs w:val="32"/>
          <w:lang w:eastAsia="zh-CN"/>
        </w:rPr>
        <w:t>。</w:t>
      </w:r>
      <w:r>
        <w:rPr>
          <w:rFonts w:ascii="仿宋" w:hAnsi="仿宋" w:eastAsia="仿宋"/>
          <w:sz w:val="32"/>
          <w:szCs w:val="32"/>
        </w:rPr>
        <w:t xml:space="preserve"> </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bookmarkStart w:id="0" w:name="_GoBack"/>
      <w:bookmarkEnd w:id="0"/>
    </w:p>
    <w:p>
      <w:pPr>
        <w:ind w:firstLine="640" w:firstLineChars="200"/>
        <w:jc w:val="center"/>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第四部分 名词解释</w:t>
      </w:r>
      <w:r>
        <w:rPr>
          <w:rFonts w:hint="eastAsia" w:ascii="黑体" w:hAnsi="黑体" w:eastAsia="黑体"/>
          <w:sz w:val="32"/>
          <w:szCs w:val="32"/>
        </w:rPr>
        <w:t>信息模板</w:t>
      </w:r>
    </w:p>
    <w:p>
      <w:pPr>
        <w:ind w:firstLine="640" w:firstLineChars="200"/>
        <w:rPr>
          <w:rFonts w:ascii="楷体" w:hAnsi="楷体" w:eastAsia="楷体"/>
          <w:sz w:val="32"/>
          <w:szCs w:val="32"/>
        </w:rPr>
      </w:pPr>
    </w:p>
    <w:p>
      <w:pPr>
        <w:ind w:firstLine="640" w:firstLineChars="200"/>
        <w:rPr>
          <w:rFonts w:ascii="仿宋" w:hAnsi="仿宋" w:eastAsia="仿宋"/>
          <w:sz w:val="32"/>
          <w:szCs w:val="32"/>
        </w:rPr>
      </w:pPr>
      <w:r>
        <w:rPr>
          <w:rFonts w:ascii="楷体" w:hAnsi="楷体" w:eastAsia="楷体"/>
          <w:sz w:val="32"/>
          <w:szCs w:val="32"/>
        </w:rPr>
        <w:t>（一）一般公共预算拨款收入</w:t>
      </w:r>
      <w:r>
        <w:rPr>
          <w:rFonts w:ascii="仿宋" w:hAnsi="仿宋" w:eastAsia="仿宋"/>
          <w:sz w:val="32"/>
          <w:szCs w:val="32"/>
        </w:rPr>
        <w:t>：指</w:t>
      </w:r>
      <w:r>
        <w:rPr>
          <w:rFonts w:hint="eastAsia" w:ascii="仿宋" w:hAnsi="仿宋" w:eastAsia="仿宋"/>
          <w:sz w:val="32"/>
          <w:szCs w:val="32"/>
        </w:rPr>
        <w:t>市</w:t>
      </w:r>
      <w:r>
        <w:rPr>
          <w:rFonts w:ascii="仿宋" w:hAnsi="仿宋" w:eastAsia="仿宋"/>
          <w:sz w:val="32"/>
          <w:szCs w:val="32"/>
        </w:rPr>
        <w:t>级财政通过当年一般公共预算拨付的资金。</w:t>
      </w:r>
    </w:p>
    <w:p>
      <w:pPr>
        <w:ind w:firstLine="640" w:firstLineChars="200"/>
        <w:rPr>
          <w:rFonts w:ascii="仿宋" w:hAnsi="仿宋" w:eastAsia="仿宋"/>
          <w:sz w:val="32"/>
          <w:szCs w:val="32"/>
        </w:rPr>
      </w:pPr>
      <w:r>
        <w:rPr>
          <w:rFonts w:ascii="楷体" w:hAnsi="楷体" w:eastAsia="楷体"/>
          <w:sz w:val="32"/>
          <w:szCs w:val="32"/>
        </w:rPr>
        <w:t>（二）政府性基金预算拨款收入</w:t>
      </w:r>
      <w:r>
        <w:rPr>
          <w:rFonts w:ascii="仿宋" w:hAnsi="仿宋" w:eastAsia="仿宋"/>
          <w:sz w:val="32"/>
          <w:szCs w:val="32"/>
        </w:rPr>
        <w:t>：指</w:t>
      </w:r>
      <w:r>
        <w:rPr>
          <w:rFonts w:hint="eastAsia" w:ascii="仿宋" w:hAnsi="仿宋" w:eastAsia="仿宋"/>
          <w:sz w:val="32"/>
          <w:szCs w:val="32"/>
        </w:rPr>
        <w:t>市</w:t>
      </w:r>
      <w:r>
        <w:rPr>
          <w:rFonts w:ascii="仿宋" w:hAnsi="仿宋" w:eastAsia="仿宋"/>
          <w:sz w:val="32"/>
          <w:szCs w:val="32"/>
        </w:rPr>
        <w:t xml:space="preserve">级财政通过当年政府性基金预算拨付的资金。 </w:t>
      </w:r>
    </w:p>
    <w:p>
      <w:pPr>
        <w:ind w:firstLine="640" w:firstLineChars="200"/>
        <w:rPr>
          <w:rFonts w:ascii="仿宋" w:hAnsi="仿宋" w:eastAsia="仿宋"/>
          <w:sz w:val="32"/>
          <w:szCs w:val="32"/>
        </w:rPr>
      </w:pPr>
      <w:r>
        <w:rPr>
          <w:rFonts w:ascii="楷体" w:hAnsi="楷体" w:eastAsia="楷体"/>
          <w:sz w:val="32"/>
          <w:szCs w:val="32"/>
        </w:rPr>
        <w:t>（三）事业收入</w:t>
      </w:r>
      <w:r>
        <w:rPr>
          <w:rFonts w:ascii="仿宋" w:hAnsi="仿宋" w:eastAsia="仿宋"/>
          <w:sz w:val="32"/>
          <w:szCs w:val="32"/>
        </w:rPr>
        <w:t>：指事业单位开展专业业务活动及辅助活 动所取得的收入。</w:t>
      </w:r>
    </w:p>
    <w:p>
      <w:pPr>
        <w:ind w:firstLine="640" w:firstLineChars="200"/>
        <w:rPr>
          <w:rFonts w:ascii="仿宋" w:hAnsi="仿宋" w:eastAsia="仿宋"/>
          <w:sz w:val="32"/>
          <w:szCs w:val="32"/>
        </w:rPr>
      </w:pPr>
      <w:r>
        <w:rPr>
          <w:rFonts w:ascii="楷体" w:hAnsi="楷体" w:eastAsia="楷体"/>
          <w:sz w:val="32"/>
          <w:szCs w:val="32"/>
        </w:rPr>
        <w:t>（四）事业单位经营收入</w:t>
      </w:r>
      <w:r>
        <w:rPr>
          <w:rFonts w:ascii="仿宋" w:hAnsi="仿宋" w:eastAsia="仿宋"/>
          <w:sz w:val="32"/>
          <w:szCs w:val="32"/>
        </w:rPr>
        <w:t>：指事业单位在专业业务活动及 其辅助活动之外开展非独立核算经营活动取得的收入。</w:t>
      </w:r>
    </w:p>
    <w:p>
      <w:pPr>
        <w:ind w:firstLine="640" w:firstLineChars="200"/>
        <w:rPr>
          <w:rFonts w:ascii="仿宋" w:hAnsi="仿宋" w:eastAsia="仿宋"/>
          <w:sz w:val="32"/>
          <w:szCs w:val="32"/>
        </w:rPr>
      </w:pPr>
      <w:r>
        <w:rPr>
          <w:rFonts w:ascii="楷体" w:hAnsi="楷体" w:eastAsia="楷体"/>
          <w:sz w:val="32"/>
          <w:szCs w:val="32"/>
        </w:rPr>
        <w:t>（五）其他收入</w:t>
      </w:r>
      <w:r>
        <w:rPr>
          <w:rFonts w:ascii="仿宋" w:hAnsi="仿宋" w:eastAsia="仿宋"/>
          <w:sz w:val="32"/>
          <w:szCs w:val="32"/>
        </w:rPr>
        <w:t xml:space="preserve">：指除上述“一般公共预算拨款收入”、“政府性基金预算拨款收入”、“事业收入”、“事业单位经营收入” 等以外的收入。 </w:t>
      </w:r>
    </w:p>
    <w:p>
      <w:pPr>
        <w:ind w:firstLine="640" w:firstLineChars="200"/>
        <w:rPr>
          <w:rFonts w:ascii="仿宋" w:hAnsi="仿宋" w:eastAsia="仿宋"/>
          <w:sz w:val="32"/>
          <w:szCs w:val="32"/>
        </w:rPr>
      </w:pPr>
      <w:r>
        <w:rPr>
          <w:rFonts w:ascii="楷体" w:hAnsi="楷体" w:eastAsia="楷体"/>
          <w:sz w:val="32"/>
          <w:szCs w:val="32"/>
        </w:rPr>
        <w:t>（六）上级补助收入</w:t>
      </w:r>
      <w:r>
        <w:rPr>
          <w:rFonts w:ascii="仿宋" w:hAnsi="仿宋" w:eastAsia="仿宋"/>
          <w:sz w:val="32"/>
          <w:szCs w:val="32"/>
        </w:rPr>
        <w:t xml:space="preserve">：指预算单位从主管部门或上级单位 取得的非财政拨款补助收入。 </w:t>
      </w:r>
    </w:p>
    <w:p>
      <w:pPr>
        <w:ind w:firstLine="640" w:firstLineChars="200"/>
        <w:rPr>
          <w:rFonts w:ascii="仿宋" w:hAnsi="仿宋" w:eastAsia="仿宋"/>
          <w:sz w:val="32"/>
          <w:szCs w:val="32"/>
        </w:rPr>
      </w:pPr>
      <w:r>
        <w:rPr>
          <w:rFonts w:ascii="楷体" w:hAnsi="楷体" w:eastAsia="楷体"/>
          <w:sz w:val="32"/>
          <w:szCs w:val="32"/>
        </w:rPr>
        <w:t>（七）附属单位上缴收入</w:t>
      </w:r>
      <w:r>
        <w:rPr>
          <w:rFonts w:ascii="仿宋" w:hAnsi="仿宋" w:eastAsia="仿宋"/>
          <w:sz w:val="32"/>
          <w:szCs w:val="32"/>
        </w:rPr>
        <w:t xml:space="preserve">：指本单位所属下级单位（包含 独立核算和非独立核算的，相关支出纳入和未纳入部门预算的 下级单位）上缴给本单位的全部收入（包括下级事业单位上缴 的事业收入、其他收入和下级企业单位上缴的利润等）。 </w:t>
      </w:r>
    </w:p>
    <w:p>
      <w:pPr>
        <w:ind w:firstLine="640" w:firstLineChars="200"/>
        <w:rPr>
          <w:rFonts w:ascii="仿宋" w:hAnsi="仿宋" w:eastAsia="仿宋"/>
          <w:sz w:val="32"/>
          <w:szCs w:val="32"/>
        </w:rPr>
      </w:pPr>
      <w:r>
        <w:rPr>
          <w:rFonts w:ascii="楷体" w:hAnsi="楷体" w:eastAsia="楷体"/>
          <w:sz w:val="32"/>
          <w:szCs w:val="32"/>
        </w:rPr>
        <w:t>（八）用事业基金弥补收支差额</w:t>
      </w:r>
      <w:r>
        <w:rPr>
          <w:rFonts w:ascii="仿宋" w:hAnsi="仿宋" w:eastAsia="仿宋"/>
          <w:sz w:val="32"/>
          <w:szCs w:val="32"/>
        </w:rPr>
        <w:t>：指事业单位在预计当年 的“一般公共预算拨款收入”</w:t>
      </w:r>
      <w:r>
        <w:rPr>
          <w:rFonts w:hint="eastAsia" w:ascii="仿宋" w:hAnsi="仿宋" w:eastAsia="仿宋"/>
          <w:sz w:val="32"/>
          <w:szCs w:val="32"/>
        </w:rPr>
        <w:t>、</w:t>
      </w:r>
      <w:r>
        <w:rPr>
          <w:rFonts w:ascii="仿宋" w:hAnsi="仿宋" w:eastAsia="仿宋"/>
          <w:sz w:val="32"/>
          <w:szCs w:val="32"/>
        </w:rPr>
        <w:t xml:space="preserve">“政府性基金预算拨款收入”、“事业收入”、“事业单位经营收入”、“其他收入”不足以安排当年支 出的情况下，使用以前年度积累的事业基金（事业单位当年收 支相抵后按国家规定提取、用于弥补以后年度收支差额的基金） 弥补本年度收支缺口的资金。 </w:t>
      </w:r>
    </w:p>
    <w:p>
      <w:pPr>
        <w:ind w:firstLine="640" w:firstLineChars="200"/>
        <w:rPr>
          <w:rFonts w:ascii="仿宋" w:hAnsi="仿宋" w:eastAsia="仿宋"/>
          <w:sz w:val="32"/>
          <w:szCs w:val="32"/>
        </w:rPr>
      </w:pPr>
      <w:r>
        <w:rPr>
          <w:rFonts w:ascii="楷体" w:hAnsi="楷体" w:eastAsia="楷体"/>
          <w:sz w:val="32"/>
          <w:szCs w:val="32"/>
        </w:rPr>
        <w:t>（九）上年结转</w:t>
      </w:r>
      <w:r>
        <w:rPr>
          <w:rFonts w:ascii="仿宋" w:hAnsi="仿宋" w:eastAsia="仿宋"/>
          <w:sz w:val="32"/>
          <w:szCs w:val="32"/>
        </w:rPr>
        <w:t xml:space="preserve">：指以前年度尚未完成、结转到本年仍按 原规定用途继续使用的资金。 </w:t>
      </w:r>
    </w:p>
    <w:p>
      <w:pPr>
        <w:ind w:firstLine="640" w:firstLineChars="200"/>
        <w:rPr>
          <w:rFonts w:ascii="仿宋" w:hAnsi="仿宋" w:eastAsia="仿宋"/>
          <w:sz w:val="32"/>
          <w:szCs w:val="32"/>
        </w:rPr>
      </w:pPr>
      <w:r>
        <w:rPr>
          <w:rFonts w:ascii="楷体" w:hAnsi="楷体" w:eastAsia="楷体"/>
          <w:sz w:val="32"/>
          <w:szCs w:val="32"/>
        </w:rPr>
        <w:t>（十）结转下年</w:t>
      </w:r>
      <w:r>
        <w:rPr>
          <w:rFonts w:ascii="仿宋" w:hAnsi="仿宋" w:eastAsia="仿宋"/>
          <w:sz w:val="32"/>
          <w:szCs w:val="32"/>
        </w:rPr>
        <w:t xml:space="preserve">：指以前年度预算安排、因客观条件发生 变化无法按原计划实施，需延迟到以后年度按原规定用途继续 使用的资金。 </w:t>
      </w:r>
    </w:p>
    <w:p>
      <w:pPr>
        <w:ind w:firstLine="640" w:firstLineChars="200"/>
        <w:rPr>
          <w:rFonts w:ascii="仿宋" w:hAnsi="仿宋" w:eastAsia="仿宋"/>
          <w:sz w:val="32"/>
          <w:szCs w:val="32"/>
        </w:rPr>
      </w:pPr>
      <w:r>
        <w:rPr>
          <w:rFonts w:ascii="楷体" w:hAnsi="楷体" w:eastAsia="楷体"/>
          <w:sz w:val="32"/>
          <w:szCs w:val="32"/>
        </w:rPr>
        <w:t>（十一）基本支出</w:t>
      </w:r>
      <w:r>
        <w:rPr>
          <w:rFonts w:ascii="仿宋" w:hAnsi="仿宋" w:eastAsia="仿宋"/>
          <w:sz w:val="32"/>
          <w:szCs w:val="32"/>
        </w:rPr>
        <w:t xml:space="preserve">：指为保障机构正常运转、完成日常工作任务而发生的人员支出和公用支出。 </w:t>
      </w:r>
    </w:p>
    <w:p>
      <w:pPr>
        <w:ind w:firstLine="640" w:firstLineChars="200"/>
        <w:rPr>
          <w:rFonts w:ascii="仿宋" w:hAnsi="仿宋" w:eastAsia="仿宋"/>
          <w:sz w:val="32"/>
          <w:szCs w:val="32"/>
        </w:rPr>
      </w:pPr>
      <w:r>
        <w:rPr>
          <w:rFonts w:ascii="楷体" w:hAnsi="楷体" w:eastAsia="楷体"/>
          <w:sz w:val="32"/>
          <w:szCs w:val="32"/>
        </w:rPr>
        <w:t>（十二）项目支出</w:t>
      </w:r>
      <w:r>
        <w:rPr>
          <w:rFonts w:ascii="仿宋" w:hAnsi="仿宋" w:eastAsia="仿宋"/>
          <w:sz w:val="32"/>
          <w:szCs w:val="32"/>
        </w:rPr>
        <w:t xml:space="preserve">：指在基本支出之外为完成特定行政任务和事业发展目标所发生的支出。 </w:t>
      </w:r>
    </w:p>
    <w:p>
      <w:pPr>
        <w:ind w:firstLine="640" w:firstLineChars="200"/>
        <w:rPr>
          <w:rFonts w:ascii="仿宋" w:hAnsi="仿宋" w:eastAsia="仿宋"/>
          <w:sz w:val="32"/>
          <w:szCs w:val="32"/>
        </w:rPr>
      </w:pPr>
      <w:r>
        <w:rPr>
          <w:rFonts w:ascii="楷体" w:hAnsi="楷体" w:eastAsia="楷体"/>
          <w:sz w:val="32"/>
          <w:szCs w:val="32"/>
        </w:rPr>
        <w:t>（十三）上缴上级支出</w:t>
      </w:r>
      <w:r>
        <w:rPr>
          <w:rFonts w:ascii="仿宋" w:hAnsi="仿宋" w:eastAsia="仿宋"/>
          <w:sz w:val="32"/>
          <w:szCs w:val="32"/>
        </w:rPr>
        <w:t xml:space="preserve">：指附属单位上缴上级的支出。 </w:t>
      </w:r>
    </w:p>
    <w:p>
      <w:pPr>
        <w:ind w:firstLine="640" w:firstLineChars="200"/>
        <w:rPr>
          <w:rFonts w:ascii="仿宋" w:hAnsi="仿宋" w:eastAsia="仿宋"/>
          <w:sz w:val="32"/>
          <w:szCs w:val="32"/>
        </w:rPr>
      </w:pPr>
      <w:r>
        <w:rPr>
          <w:rFonts w:ascii="楷体" w:hAnsi="楷体" w:eastAsia="楷体"/>
          <w:sz w:val="32"/>
          <w:szCs w:val="32"/>
        </w:rPr>
        <w:t>（十四）事业单位经营支出</w:t>
      </w:r>
      <w:r>
        <w:rPr>
          <w:rFonts w:ascii="仿宋" w:hAnsi="仿宋" w:eastAsia="仿宋"/>
          <w:sz w:val="32"/>
          <w:szCs w:val="32"/>
        </w:rPr>
        <w:t xml:space="preserve">：指事业单位在专业业务活动 及其辅助活动之外开展非独立核算经营活动发生的支出。 </w:t>
      </w:r>
    </w:p>
    <w:p>
      <w:pPr>
        <w:ind w:firstLine="640" w:firstLineChars="200"/>
        <w:rPr>
          <w:rFonts w:ascii="仿宋" w:hAnsi="仿宋" w:eastAsia="仿宋"/>
          <w:sz w:val="32"/>
          <w:szCs w:val="32"/>
        </w:rPr>
      </w:pPr>
      <w:r>
        <w:rPr>
          <w:rFonts w:ascii="楷体" w:hAnsi="楷体" w:eastAsia="楷体"/>
          <w:sz w:val="32"/>
          <w:szCs w:val="32"/>
        </w:rPr>
        <w:t>（十五）对附属单位补助支出：</w:t>
      </w:r>
      <w:r>
        <w:rPr>
          <w:rFonts w:ascii="仿宋" w:hAnsi="仿宋" w:eastAsia="仿宋"/>
          <w:sz w:val="32"/>
          <w:szCs w:val="32"/>
        </w:rPr>
        <w:t xml:space="preserve">指对附属单位补助发生的 支出。 </w:t>
      </w:r>
    </w:p>
    <w:p>
      <w:pPr>
        <w:ind w:firstLine="640" w:firstLineChars="200"/>
        <w:rPr>
          <w:rFonts w:ascii="仿宋" w:hAnsi="仿宋" w:eastAsia="仿宋"/>
          <w:sz w:val="32"/>
          <w:szCs w:val="32"/>
        </w:rPr>
      </w:pPr>
      <w:r>
        <w:rPr>
          <w:rFonts w:ascii="楷体" w:hAnsi="楷体" w:eastAsia="楷体"/>
          <w:sz w:val="32"/>
          <w:szCs w:val="32"/>
        </w:rPr>
        <w:t>（十六）“三公”经费</w:t>
      </w:r>
      <w:r>
        <w:rPr>
          <w:rFonts w:ascii="仿宋" w:hAnsi="仿宋" w:eastAsia="仿宋"/>
          <w:sz w:val="32"/>
          <w:szCs w:val="32"/>
        </w:rPr>
        <w:t xml:space="preserve">：纳入财政预决算管理的“三公”经费， 是指部门用财政拨款安排的因公出国（境）费、公务用车购置 及运行费和公务接待费。其中，因公出国（境）费反映单位公 务出国（境）费的国际旅游、国外城市间交通费、住宿费、伙食费、培训费、公杂费等支出；公务用车购置及运行费反映单位公务用车车辆购置支出（含车辆购置税）及租用费、燃料费、 维修费、过路过桥费、保险费、安全奖励费用等支出；公务接待费反映单位按规定开支的各类公务接待（含外宾接待）支出。 </w:t>
      </w:r>
    </w:p>
    <w:p>
      <w:pPr>
        <w:ind w:firstLine="640" w:firstLineChars="200"/>
        <w:rPr>
          <w:rFonts w:ascii="仿宋" w:hAnsi="仿宋" w:eastAsia="仿宋"/>
          <w:sz w:val="32"/>
          <w:szCs w:val="32"/>
        </w:rPr>
      </w:pPr>
      <w:r>
        <w:rPr>
          <w:rFonts w:ascii="楷体" w:hAnsi="楷体" w:eastAsia="楷体"/>
          <w:sz w:val="32"/>
          <w:szCs w:val="32"/>
        </w:rPr>
        <w:t>（十七）机关运行经费</w:t>
      </w:r>
      <w:r>
        <w:rPr>
          <w:rFonts w:ascii="仿宋" w:hAnsi="仿宋" w:eastAsia="仿宋"/>
          <w:sz w:val="32"/>
          <w:szCs w:val="32"/>
        </w:rPr>
        <w:t xml:space="preserve">：为保障行政单位（包括参照公务员法管理的事业单位）运行用于购买货物和服务的各项资金， 包括办公及印刷费、邮电费、差旅费、会议费、福利费、日常 维修费、专用材料及一般设备购置费、办公用房水电费、办公 用房取暖费、办公用房物业管理费、公务用车运行维护费以及 其他费用。 </w:t>
      </w:r>
    </w:p>
    <w:p>
      <w:pPr>
        <w:ind w:firstLine="640" w:firstLineChars="200"/>
        <w:rPr>
          <w:rFonts w:ascii="仿宋" w:hAnsi="仿宋" w:eastAsia="仿宋"/>
          <w:sz w:val="32"/>
          <w:szCs w:val="32"/>
        </w:rPr>
      </w:pPr>
      <w:r>
        <w:rPr>
          <w:rFonts w:ascii="楷体" w:hAnsi="楷体" w:eastAsia="楷体"/>
          <w:sz w:val="32"/>
          <w:szCs w:val="32"/>
        </w:rPr>
        <w:t>（十八）项目支出绩效目标</w:t>
      </w:r>
      <w:r>
        <w:rPr>
          <w:rFonts w:ascii="仿宋" w:hAnsi="仿宋" w:eastAsia="仿宋"/>
          <w:sz w:val="32"/>
          <w:szCs w:val="32"/>
        </w:rPr>
        <w:t>：项目支出绩效目标是指部门 预算安排的项目支出在一定期限内预期达到的产出和效果。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SFRWKG+·ÂËÎ">
    <w:altName w:val="华文细黑"/>
    <w:panose1 w:val="02010609060101010101"/>
    <w:charset w:val="01"/>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558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7F"/>
    <w:rsid w:val="00373061"/>
    <w:rsid w:val="0038785D"/>
    <w:rsid w:val="003D180D"/>
    <w:rsid w:val="00447A14"/>
    <w:rsid w:val="00465D1A"/>
    <w:rsid w:val="004B2F1B"/>
    <w:rsid w:val="00511CA1"/>
    <w:rsid w:val="006408CA"/>
    <w:rsid w:val="006928F4"/>
    <w:rsid w:val="00772FEA"/>
    <w:rsid w:val="009F541B"/>
    <w:rsid w:val="00B66784"/>
    <w:rsid w:val="00B97DBD"/>
    <w:rsid w:val="00BC1073"/>
    <w:rsid w:val="00D00FFA"/>
    <w:rsid w:val="00D51C80"/>
    <w:rsid w:val="00E770E8"/>
    <w:rsid w:val="00F56C7F"/>
    <w:rsid w:val="00FA5C51"/>
    <w:rsid w:val="00FC3B1B"/>
    <w:rsid w:val="00FF4607"/>
    <w:rsid w:val="02530B01"/>
    <w:rsid w:val="093A660E"/>
    <w:rsid w:val="1615511E"/>
    <w:rsid w:val="168A0B29"/>
    <w:rsid w:val="281D31DD"/>
    <w:rsid w:val="2E8807EA"/>
    <w:rsid w:val="30483261"/>
    <w:rsid w:val="30750760"/>
    <w:rsid w:val="3DFD774A"/>
    <w:rsid w:val="49302661"/>
    <w:rsid w:val="4C4C664C"/>
    <w:rsid w:val="5904540D"/>
    <w:rsid w:val="64C23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E6360-549C-4C0A-B800-2D36370CEAC1}">
  <ds:schemaRefs/>
</ds:datastoreItem>
</file>

<file path=docProps/app.xml><?xml version="1.0" encoding="utf-8"?>
<Properties xmlns="http://schemas.openxmlformats.org/officeDocument/2006/extended-properties" xmlns:vt="http://schemas.openxmlformats.org/officeDocument/2006/docPropsVTypes">
  <Template>Normal</Template>
  <Pages>8</Pages>
  <Words>554</Words>
  <Characters>3158</Characters>
  <Lines>26</Lines>
  <Paragraphs>7</Paragraphs>
  <TotalTime>2</TotalTime>
  <ScaleCrop>false</ScaleCrop>
  <LinksUpToDate>false</LinksUpToDate>
  <CharactersWithSpaces>3705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2020-02-27T06:04:00Z</dcterms:created>
  <dc:creator>PC</dc:creator>
  <cp:lastModifiedBy>WPS_1475911216</cp:lastModifiedBy>
  <cp:lastPrinted>2020-02-28T02:26:00Z</cp:lastPrinted>
  <dcterms:modified xsi:type="dcterms:W3CDTF">2020-04-09T03:05:36Z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