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52"/>
          <w:szCs w:val="52"/>
          <w:u w:val="single"/>
        </w:rPr>
      </w:pPr>
    </w:p>
    <w:p>
      <w:pPr>
        <w:jc w:val="left"/>
        <w:rPr>
          <w:rFonts w:asciiTheme="majorEastAsia" w:hAnsiTheme="majorEastAsia" w:eastAsiaTheme="majorEastAsia"/>
          <w:b/>
          <w:sz w:val="52"/>
          <w:szCs w:val="52"/>
        </w:rPr>
      </w:pPr>
      <w:r>
        <w:rPr>
          <w:rFonts w:hint="eastAsia" w:asciiTheme="majorEastAsia" w:hAnsiTheme="majorEastAsia" w:eastAsiaTheme="majorEastAsia"/>
          <w:b/>
          <w:sz w:val="52"/>
          <w:szCs w:val="52"/>
        </w:rPr>
        <w:t xml:space="preserve">    </w:t>
      </w:r>
    </w:p>
    <w:p>
      <w:pPr>
        <w:jc w:val="left"/>
        <w:rPr>
          <w:rFonts w:hint="default" w:asciiTheme="majorEastAsia" w:hAnsiTheme="majorEastAsia" w:eastAsiaTheme="majorEastAsia"/>
          <w:b/>
          <w:sz w:val="52"/>
          <w:szCs w:val="52"/>
          <w:lang w:val="en-US" w:eastAsia="zh-CN"/>
        </w:rPr>
      </w:pPr>
      <w:r>
        <w:rPr>
          <w:rFonts w:hint="eastAsia" w:asciiTheme="majorEastAsia" w:hAnsiTheme="majorEastAsia" w:eastAsiaTheme="majorEastAsia"/>
          <w:b/>
          <w:sz w:val="52"/>
          <w:szCs w:val="52"/>
        </w:rPr>
        <w:t xml:space="preserve">    </w:t>
      </w:r>
      <w:r>
        <w:rPr>
          <w:rFonts w:hint="eastAsia" w:asciiTheme="majorEastAsia" w:hAnsiTheme="majorEastAsia" w:eastAsiaTheme="majorEastAsia"/>
          <w:b/>
          <w:sz w:val="52"/>
          <w:szCs w:val="52"/>
          <w:lang w:val="en-US" w:eastAsia="zh-CN"/>
        </w:rPr>
        <w:t>白城市文化广播电视和旅游局</w:t>
      </w:r>
    </w:p>
    <w:p>
      <w:pPr>
        <w:jc w:val="center"/>
        <w:rPr>
          <w:rFonts w:asciiTheme="majorEastAsia" w:hAnsiTheme="majorEastAsia" w:eastAsiaTheme="majorEastAsia"/>
          <w:b/>
          <w:sz w:val="52"/>
          <w:szCs w:val="52"/>
        </w:rPr>
      </w:pPr>
      <w:r>
        <w:rPr>
          <w:rFonts w:hint="eastAsia" w:asciiTheme="majorEastAsia" w:hAnsiTheme="majorEastAsia" w:eastAsiaTheme="majorEastAsia"/>
          <w:b/>
          <w:sz w:val="52"/>
          <w:szCs w:val="52"/>
        </w:rPr>
        <w:t>2020年部门预算</w:t>
      </w: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asciiTheme="majorEastAsia" w:hAnsiTheme="majorEastAsia" w:eastAsiaTheme="majorEastAsia"/>
          <w:sz w:val="52"/>
          <w:szCs w:val="52"/>
        </w:rPr>
      </w:pPr>
    </w:p>
    <w:p>
      <w:pPr>
        <w:jc w:val="center"/>
        <w:rPr>
          <w:rFonts w:hint="eastAsia" w:asciiTheme="majorEastAsia" w:hAnsiTheme="majorEastAsia" w:eastAsiaTheme="majorEastAsia"/>
          <w:sz w:val="32"/>
          <w:szCs w:val="32"/>
        </w:rPr>
      </w:pPr>
    </w:p>
    <w:p>
      <w:pPr>
        <w:jc w:val="center"/>
        <w:rPr>
          <w:rFonts w:hint="eastAsia" w:asciiTheme="majorEastAsia" w:hAnsiTheme="majorEastAsia" w:eastAsiaTheme="majorEastAsia"/>
          <w:sz w:val="32"/>
          <w:szCs w:val="32"/>
        </w:rPr>
      </w:pPr>
    </w:p>
    <w:p>
      <w:pPr>
        <w:jc w:val="center"/>
        <w:rPr>
          <w:rFonts w:ascii="黑体" w:hAnsi="黑体" w:eastAsia="黑体"/>
          <w:sz w:val="32"/>
          <w:szCs w:val="32"/>
        </w:rPr>
      </w:pPr>
      <w:r>
        <w:rPr>
          <w:rFonts w:hint="eastAsia" w:ascii="黑体" w:hAnsi="黑体" w:eastAsia="黑体"/>
          <w:sz w:val="32"/>
          <w:szCs w:val="32"/>
        </w:rPr>
        <w:t>二〇二〇年   月   日</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b/>
          <w:sz w:val="52"/>
          <w:szCs w:val="52"/>
        </w:rPr>
      </w:pPr>
    </w:p>
    <w:p>
      <w:pPr>
        <w:jc w:val="center"/>
        <w:rPr>
          <w:b/>
          <w:sz w:val="52"/>
          <w:szCs w:val="52"/>
        </w:rPr>
      </w:pPr>
      <w:r>
        <w:rPr>
          <w:rFonts w:hint="eastAsia"/>
          <w:b/>
          <w:sz w:val="52"/>
          <w:szCs w:val="52"/>
        </w:rPr>
        <w:t>目    录</w:t>
      </w:r>
    </w:p>
    <w:p>
      <w:pPr>
        <w:jc w:val="center"/>
        <w:rPr>
          <w:sz w:val="44"/>
          <w:szCs w:val="44"/>
        </w:rPr>
      </w:pPr>
    </w:p>
    <w:p>
      <w:pPr>
        <w:jc w:val="left"/>
        <w:rPr>
          <w:sz w:val="44"/>
          <w:szCs w:val="44"/>
        </w:rPr>
      </w:pPr>
    </w:p>
    <w:p>
      <w:pPr>
        <w:jc w:val="left"/>
        <w:rPr>
          <w:rFonts w:ascii="黑体" w:hAnsi="黑体" w:eastAsia="黑体"/>
          <w:sz w:val="32"/>
          <w:szCs w:val="32"/>
        </w:rPr>
      </w:pPr>
      <w:r>
        <w:rPr>
          <w:rFonts w:hint="eastAsia" w:ascii="黑体" w:hAnsi="黑体" w:eastAsia="黑体"/>
          <w:sz w:val="32"/>
          <w:szCs w:val="32"/>
        </w:rPr>
        <w:t>第一部分  部门概况</w:t>
      </w:r>
    </w:p>
    <w:p>
      <w:pPr>
        <w:ind w:firstLine="320" w:firstLineChars="100"/>
        <w:jc w:val="left"/>
        <w:rPr>
          <w:rFonts w:ascii="仿宋_GB2312" w:hAnsi="黑体" w:eastAsia="仿宋_GB2312"/>
          <w:sz w:val="32"/>
          <w:szCs w:val="32"/>
        </w:rPr>
      </w:pPr>
      <w:r>
        <w:rPr>
          <w:rFonts w:hint="eastAsia" w:ascii="仿宋_GB2312" w:hAnsi="黑体" w:eastAsia="仿宋_GB2312"/>
          <w:sz w:val="32"/>
          <w:szCs w:val="32"/>
        </w:rPr>
        <w:t>一、主要职能</w:t>
      </w:r>
    </w:p>
    <w:p>
      <w:pPr>
        <w:ind w:firstLine="320" w:firstLineChars="100"/>
        <w:jc w:val="left"/>
        <w:rPr>
          <w:rFonts w:ascii="仿宋_GB2312" w:hAnsi="黑体" w:eastAsia="仿宋_GB2312"/>
          <w:sz w:val="32"/>
          <w:szCs w:val="32"/>
        </w:rPr>
      </w:pPr>
      <w:r>
        <w:rPr>
          <w:rFonts w:hint="eastAsia" w:ascii="仿宋_GB2312" w:hAnsi="黑体" w:eastAsia="仿宋_GB2312"/>
          <w:sz w:val="32"/>
          <w:szCs w:val="32"/>
        </w:rPr>
        <w:t>二、机构设置</w:t>
      </w:r>
    </w:p>
    <w:p>
      <w:pPr>
        <w:jc w:val="left"/>
        <w:rPr>
          <w:rFonts w:ascii="黑体" w:hAnsi="黑体" w:eastAsia="黑体"/>
          <w:sz w:val="32"/>
          <w:szCs w:val="32"/>
        </w:rPr>
      </w:pPr>
      <w:r>
        <w:rPr>
          <w:rFonts w:hint="eastAsia" w:ascii="黑体" w:hAnsi="黑体" w:eastAsia="黑体"/>
          <w:sz w:val="32"/>
          <w:szCs w:val="32"/>
        </w:rPr>
        <w:t>第二部分  预算表格</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一、收支预算表</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二、收入预算表</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三、支出预算表</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四、财政拨款收支预算表</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五、一般公共预算财政拨款功能分类支出预算表</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六、一般公共预算财政拨款经济分类支出预算表</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七、一般公共预算财政拨款“三公”经费支出预算表</w:t>
      </w:r>
    </w:p>
    <w:p>
      <w:pPr>
        <w:ind w:firstLine="645"/>
        <w:jc w:val="left"/>
        <w:rPr>
          <w:rFonts w:ascii="仿宋_GB2312" w:hAnsi="黑体" w:eastAsia="仿宋_GB2312"/>
          <w:sz w:val="32"/>
          <w:szCs w:val="32"/>
        </w:rPr>
      </w:pPr>
      <w:r>
        <w:rPr>
          <w:rFonts w:hint="eastAsia" w:ascii="仿宋_GB2312" w:hAnsi="黑体" w:eastAsia="仿宋_GB2312"/>
          <w:sz w:val="32"/>
          <w:szCs w:val="32"/>
        </w:rPr>
        <w:t>八、政府性基金预算财政拨款支出预算表</w:t>
      </w:r>
    </w:p>
    <w:p>
      <w:pPr>
        <w:ind w:firstLine="645"/>
        <w:jc w:val="left"/>
        <w:rPr>
          <w:rFonts w:ascii="仿宋_GB2312" w:hAnsi="黑体" w:eastAsia="仿宋_GB2312"/>
          <w:sz w:val="32"/>
          <w:szCs w:val="32"/>
        </w:rPr>
      </w:pPr>
      <w:r>
        <w:rPr>
          <w:rFonts w:hint="eastAsia" w:ascii="仿宋_GB2312" w:hAnsi="黑体" w:eastAsia="仿宋_GB2312"/>
          <w:sz w:val="32"/>
          <w:szCs w:val="32"/>
        </w:rPr>
        <w:t>九、项目绩效目标表</w:t>
      </w:r>
    </w:p>
    <w:p>
      <w:pPr>
        <w:jc w:val="left"/>
        <w:rPr>
          <w:rFonts w:ascii="黑体" w:hAnsi="黑体" w:eastAsia="黑体"/>
          <w:sz w:val="32"/>
          <w:szCs w:val="32"/>
        </w:rPr>
      </w:pPr>
      <w:r>
        <w:rPr>
          <w:rFonts w:hint="eastAsia" w:ascii="黑体" w:hAnsi="黑体" w:eastAsia="黑体"/>
          <w:sz w:val="32"/>
          <w:szCs w:val="32"/>
        </w:rPr>
        <w:t>第三部分  情况说明</w:t>
      </w:r>
    </w:p>
    <w:p>
      <w:pPr>
        <w:jc w:val="left"/>
        <w:rPr>
          <w:rFonts w:ascii="黑体" w:hAnsi="黑体" w:eastAsia="黑体"/>
          <w:sz w:val="32"/>
          <w:szCs w:val="32"/>
        </w:rPr>
      </w:pPr>
      <w:r>
        <w:rPr>
          <w:rFonts w:hint="eastAsia" w:ascii="黑体" w:hAnsi="黑体" w:eastAsia="黑体"/>
          <w:sz w:val="32"/>
          <w:szCs w:val="32"/>
        </w:rPr>
        <w:t>第四部分  名词解释</w:t>
      </w: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第一部分  部门概况</w:t>
      </w:r>
    </w:p>
    <w:p>
      <w:pPr>
        <w:jc w:val="center"/>
        <w:rPr>
          <w:rFonts w:ascii="黑体" w:hAnsi="黑体" w:eastAsia="黑体"/>
          <w:sz w:val="32"/>
          <w:szCs w:val="32"/>
        </w:rPr>
      </w:pPr>
    </w:p>
    <w:p>
      <w:pPr>
        <w:ind w:firstLine="320" w:firstLineChars="100"/>
        <w:jc w:val="left"/>
        <w:rPr>
          <w:rFonts w:ascii="楷体_GB2312" w:hAnsi="黑体" w:eastAsia="楷体_GB2312"/>
          <w:sz w:val="32"/>
          <w:szCs w:val="32"/>
        </w:rPr>
      </w:pPr>
      <w:r>
        <w:rPr>
          <w:rFonts w:hint="eastAsia" w:ascii="楷体_GB2312" w:hAnsi="黑体" w:eastAsia="楷体_GB2312"/>
          <w:sz w:val="32"/>
          <w:szCs w:val="32"/>
        </w:rPr>
        <w:t>一、主要职能</w:t>
      </w:r>
    </w:p>
    <w:p>
      <w:pPr>
        <w:numPr>
          <w:ilvl w:val="0"/>
          <w:numId w:val="1"/>
        </w:numPr>
        <w:ind w:firstLine="640" w:firstLineChars="200"/>
        <w:rPr>
          <w:rFonts w:ascii="仿宋_GB2312" w:eastAsia="仿宋_GB2312" w:cs="仿宋"/>
          <w:sz w:val="32"/>
          <w:szCs w:val="32"/>
        </w:rPr>
      </w:pPr>
      <w:r>
        <w:rPr>
          <w:rFonts w:hint="eastAsia" w:ascii="仿宋_GB2312" w:eastAsia="仿宋_GB2312" w:cs="仿宋"/>
          <w:sz w:val="32"/>
          <w:szCs w:val="32"/>
        </w:rPr>
        <w:t>体育政策措施。研究拟定全市文化、广播电视、旅游和体育政策措施。</w:t>
      </w:r>
    </w:p>
    <w:p>
      <w:pPr>
        <w:numPr>
          <w:ilvl w:val="0"/>
          <w:numId w:val="1"/>
        </w:numPr>
        <w:ind w:firstLine="640" w:firstLineChars="200"/>
        <w:rPr>
          <w:rFonts w:ascii="仿宋_GB2312" w:eastAsia="仿宋_GB2312" w:cs="仿宋"/>
          <w:sz w:val="32"/>
          <w:szCs w:val="32"/>
        </w:rPr>
      </w:pPr>
      <w:r>
        <w:rPr>
          <w:rFonts w:hint="eastAsia" w:ascii="仿宋_GB2312" w:eastAsia="仿宋_GB2312" w:cs="仿宋"/>
          <w:sz w:val="32"/>
          <w:szCs w:val="32"/>
        </w:rPr>
        <w:t>统筹规划全市文化事业、文化产业、广播电视、体育事业和旅游业发展，拟订全市发展规划并组织实施，推进文化和旅游融合发展，推进文化、广播电视、旅游和体育体制机制改革。</w:t>
      </w:r>
    </w:p>
    <w:p>
      <w:pPr>
        <w:ind w:firstLine="640" w:firstLineChars="200"/>
        <w:rPr>
          <w:rFonts w:ascii="仿宋_GB2312" w:eastAsia="仿宋_GB2312" w:cs="仿宋"/>
          <w:sz w:val="32"/>
          <w:szCs w:val="32"/>
        </w:rPr>
      </w:pPr>
      <w:r>
        <w:rPr>
          <w:rFonts w:hint="eastAsia" w:ascii="仿宋_GB2312" w:eastAsia="仿宋_GB2312" w:cs="仿宋"/>
          <w:sz w:val="32"/>
          <w:szCs w:val="32"/>
        </w:rPr>
        <w:t>（三）管理全市重大文化活动，指导全市重点文化设施建设，拟订全市文化和旅游整体形象推广方案并组织实施，指导协调重要文化、广播电视、旅游和体育推广的节庆、赛事活动，促进文化产业、广播电视、旅游和体育产业对外合作和国际市场推广，制定旅游市场开发战略并组织实施，指导、推进全域旅游。</w:t>
      </w:r>
    </w:p>
    <w:p>
      <w:pPr>
        <w:ind w:firstLine="640" w:firstLineChars="200"/>
        <w:rPr>
          <w:rFonts w:ascii="仿宋_GB2312" w:eastAsia="仿宋_GB2312" w:cs="仿宋"/>
          <w:sz w:val="32"/>
          <w:szCs w:val="32"/>
        </w:rPr>
      </w:pPr>
      <w:r>
        <w:rPr>
          <w:rFonts w:hint="eastAsia" w:ascii="仿宋_GB2312" w:eastAsia="仿宋_GB2312" w:cs="仿宋"/>
          <w:sz w:val="32"/>
          <w:szCs w:val="32"/>
        </w:rPr>
        <w:t>（四）指导、管理文艺事业，指导艺术创作生产，扶持体现社会主义核心价值观、具有导向性代表性示范性的文艺作品，推动各门类艺术、各艺术品种发展。</w:t>
      </w:r>
    </w:p>
    <w:p>
      <w:pPr>
        <w:ind w:firstLine="640" w:firstLineChars="200"/>
        <w:rPr>
          <w:rFonts w:ascii="仿宋_GB2312" w:eastAsia="仿宋_GB2312" w:cs="仿宋"/>
          <w:sz w:val="32"/>
          <w:szCs w:val="32"/>
        </w:rPr>
      </w:pPr>
      <w:r>
        <w:rPr>
          <w:rFonts w:hint="eastAsia" w:ascii="仿宋_GB2312" w:eastAsia="仿宋_GB2312" w:cs="仿宋"/>
          <w:sz w:val="32"/>
          <w:szCs w:val="32"/>
        </w:rPr>
        <w:t>（五）负责公共文化事业发展，推进全市文化、广播电视、旅游和体育公共服务体系建设及品牌培育，深入实施文化惠民工程，统筹推进基本公共文化服务标准化、均等化和旅游服务标准化。</w:t>
      </w:r>
    </w:p>
    <w:p>
      <w:pPr>
        <w:ind w:firstLine="640" w:firstLineChars="200"/>
        <w:rPr>
          <w:rFonts w:ascii="仿宋_GB2312" w:eastAsia="仿宋_GB2312" w:cs="仿宋"/>
          <w:sz w:val="32"/>
          <w:szCs w:val="32"/>
        </w:rPr>
      </w:pPr>
      <w:r>
        <w:rPr>
          <w:rFonts w:hint="eastAsia" w:ascii="仿宋_GB2312" w:eastAsia="仿宋_GB2312" w:cs="仿宋"/>
          <w:sz w:val="32"/>
          <w:szCs w:val="32"/>
        </w:rPr>
        <w:t>（六）指导、推进全市文化、广播电视、旅游和体育科技创新发展，指导文化、广播电视、旅游和体育教育培训工作，推进文化、广播电视、旅游和体育行业信息化、标准化建设。</w:t>
      </w:r>
    </w:p>
    <w:p>
      <w:pPr>
        <w:ind w:firstLine="640" w:firstLineChars="200"/>
        <w:rPr>
          <w:rFonts w:ascii="仿宋_GB2312" w:eastAsia="仿宋_GB2312" w:cs="仿宋"/>
          <w:sz w:val="32"/>
          <w:szCs w:val="32"/>
        </w:rPr>
      </w:pPr>
      <w:r>
        <w:rPr>
          <w:rFonts w:hint="eastAsia" w:ascii="仿宋_GB2312" w:eastAsia="仿宋_GB2312" w:cs="仿宋"/>
          <w:sz w:val="32"/>
          <w:szCs w:val="32"/>
        </w:rPr>
        <w:t>（七）负责全市非物质文化遗产保护，推动非物质文化遗产的保护、传承、普及、弘扬和振兴。</w:t>
      </w:r>
    </w:p>
    <w:p>
      <w:pPr>
        <w:ind w:firstLine="640" w:firstLineChars="200"/>
        <w:rPr>
          <w:rFonts w:ascii="仿宋_GB2312" w:eastAsia="仿宋_GB2312" w:cs="仿宋"/>
          <w:sz w:val="32"/>
          <w:szCs w:val="32"/>
        </w:rPr>
      </w:pPr>
      <w:r>
        <w:rPr>
          <w:rFonts w:hint="eastAsia" w:ascii="仿宋_GB2312" w:eastAsia="仿宋_GB2312" w:cs="仿宋"/>
          <w:sz w:val="32"/>
          <w:szCs w:val="32"/>
        </w:rPr>
        <w:t>（八）统筹规划全市文化、广播电视、旅游和体育产业，组织实施文化、旅游、体育资源普查、挖掘、保护和利用工作，促进文化产业、旅游产业和体育产业发展。</w:t>
      </w:r>
    </w:p>
    <w:p>
      <w:pPr>
        <w:ind w:firstLine="640" w:firstLineChars="200"/>
        <w:rPr>
          <w:rFonts w:ascii="仿宋_GB2312" w:eastAsia="仿宋_GB2312" w:cs="仿宋"/>
          <w:sz w:val="32"/>
          <w:szCs w:val="32"/>
        </w:rPr>
      </w:pPr>
      <w:r>
        <w:rPr>
          <w:rFonts w:hint="eastAsia" w:ascii="仿宋_GB2312" w:eastAsia="仿宋_GB2312" w:cs="仿宋"/>
          <w:sz w:val="32"/>
          <w:szCs w:val="32"/>
        </w:rPr>
        <w:t>（九）指导全市文化、广播电视、旅游和体育市场发展，对文化和旅游市场经营进行行业监管，推进文化和旅游行业信用体系建设，依法规范文化和旅游市场。</w:t>
      </w:r>
    </w:p>
    <w:p>
      <w:pPr>
        <w:ind w:firstLine="640" w:firstLineChars="200"/>
        <w:rPr>
          <w:rFonts w:ascii="仿宋_GB2312" w:eastAsia="仿宋_GB2312" w:cs="仿宋"/>
          <w:sz w:val="32"/>
          <w:szCs w:val="32"/>
        </w:rPr>
      </w:pPr>
      <w:r>
        <w:rPr>
          <w:rFonts w:hint="eastAsia" w:ascii="仿宋_GB2312" w:eastAsia="仿宋_GB2312" w:cs="仿宋"/>
          <w:sz w:val="32"/>
          <w:szCs w:val="32"/>
        </w:rPr>
        <w:t>（十）指导全市文化市场综合执法，组织查处全市跨地区文化、文物、出版、广播电视、电影、旅游和体育等市场的违法行为，督办督查大案要案，维护市场秩序。</w:t>
      </w:r>
    </w:p>
    <w:p>
      <w:pPr>
        <w:ind w:firstLine="640" w:firstLineChars="200"/>
        <w:rPr>
          <w:rFonts w:ascii="仿宋_GB2312" w:eastAsia="仿宋_GB2312" w:cs="仿宋"/>
          <w:sz w:val="32"/>
          <w:szCs w:val="32"/>
        </w:rPr>
      </w:pPr>
      <w:r>
        <w:rPr>
          <w:rFonts w:hint="eastAsia" w:ascii="仿宋_GB2312" w:eastAsia="仿宋_GB2312" w:cs="仿宋"/>
          <w:sz w:val="32"/>
          <w:szCs w:val="32"/>
        </w:rPr>
        <w:t>（十一）指导、管理全市文化、广播电视、旅游和体育对外</w:t>
      </w:r>
      <w:r>
        <w:rPr>
          <w:rFonts w:hint="eastAsia" w:ascii="仿宋_GB2312" w:eastAsia="仿宋_GB2312" w:cs="仿宋"/>
          <w:color w:val="000000"/>
          <w:sz w:val="32"/>
          <w:szCs w:val="32"/>
        </w:rPr>
        <w:t>及对港澳台交流、合作和宣传、推广工作，组织大型文化、广播电视、旅游和体育对外及港澳台</w:t>
      </w:r>
      <w:r>
        <w:rPr>
          <w:rFonts w:hint="eastAsia" w:ascii="仿宋_GB2312" w:eastAsia="仿宋_GB2312" w:cs="仿宋"/>
          <w:sz w:val="32"/>
          <w:szCs w:val="32"/>
        </w:rPr>
        <w:t>交流活动，推动中华文化走出去。</w:t>
      </w:r>
    </w:p>
    <w:p>
      <w:pPr>
        <w:ind w:firstLine="640" w:firstLineChars="200"/>
        <w:rPr>
          <w:rFonts w:ascii="仿宋_GB2312" w:eastAsia="仿宋_GB2312" w:cs="仿宋"/>
          <w:color w:val="000000"/>
          <w:sz w:val="32"/>
          <w:szCs w:val="32"/>
        </w:rPr>
      </w:pPr>
      <w:r>
        <w:rPr>
          <w:rFonts w:hint="eastAsia" w:ascii="仿宋_GB2312" w:eastAsia="仿宋_GB2312" w:cs="仿宋"/>
          <w:color w:val="000000"/>
          <w:sz w:val="32"/>
          <w:szCs w:val="32"/>
        </w:rPr>
        <w:t>（十二）负责监管全市文化艺术经营活动和广播电视节目生产、传输、监测工作；监管全市广播电视、信息网络视听节目和公共视听载体播放的视听节目，审查其内容和质量。</w:t>
      </w:r>
    </w:p>
    <w:p>
      <w:pPr>
        <w:ind w:firstLine="640" w:firstLineChars="200"/>
        <w:rPr>
          <w:rFonts w:ascii="仿宋_GB2312" w:eastAsia="仿宋_GB2312" w:cs="仿宋"/>
          <w:sz w:val="32"/>
          <w:szCs w:val="32"/>
        </w:rPr>
      </w:pPr>
      <w:r>
        <w:rPr>
          <w:rFonts w:hint="eastAsia" w:ascii="仿宋_GB2312" w:eastAsia="仿宋_GB2312" w:cs="仿宋"/>
          <w:sz w:val="32"/>
          <w:szCs w:val="32"/>
        </w:rPr>
        <w:t>（十三）贯彻执行党和国家文物工作的方针政策、法律法规。拟订全市文物和博物馆事业发展规划并组织实施。承担全市考古工作职责。指导全市文物、博物馆事业建设与发展。</w:t>
      </w:r>
    </w:p>
    <w:p>
      <w:pPr>
        <w:ind w:firstLine="640" w:firstLineChars="200"/>
        <w:rPr>
          <w:rFonts w:ascii="仿宋_GB2312" w:eastAsia="仿宋_GB2312" w:cs="仿宋"/>
          <w:sz w:val="32"/>
          <w:szCs w:val="32"/>
        </w:rPr>
      </w:pPr>
      <w:r>
        <w:rPr>
          <w:rFonts w:hint="eastAsia" w:ascii="仿宋_GB2312" w:eastAsia="仿宋_GB2312" w:cs="仿宋"/>
          <w:sz w:val="32"/>
          <w:szCs w:val="32"/>
        </w:rPr>
        <w:t>（十四）负责全市市级以上文物保护单位、历史文化名城和世界文化遗产项目相关审核、申报、监管工作。指导、协调文物的管理、保护、抢救、研究、出境、宣传等业务工作。统筹全市革命文物保护利用工作。履行文物行政执法督察职责。</w:t>
      </w:r>
    </w:p>
    <w:p>
      <w:pPr>
        <w:ind w:firstLine="640" w:firstLineChars="200"/>
        <w:rPr>
          <w:rFonts w:ascii="仿宋_GB2312" w:eastAsia="仿宋_GB2312" w:cs="仿宋"/>
          <w:sz w:val="32"/>
          <w:szCs w:val="32"/>
        </w:rPr>
      </w:pPr>
      <w:r>
        <w:rPr>
          <w:rFonts w:hint="eastAsia" w:ascii="仿宋_GB2312" w:eastAsia="仿宋_GB2312" w:cs="仿宋"/>
          <w:sz w:val="32"/>
          <w:szCs w:val="32"/>
        </w:rPr>
        <w:t>（十五）承担主管行业领域的安全生产管理职责，指导督促企事业单位加强安全管理。依照有关法律法规的规定，履行安全生产监督管理职责，开展监管执法工作。</w:t>
      </w:r>
    </w:p>
    <w:p>
      <w:pPr>
        <w:ind w:firstLine="640" w:firstLineChars="200"/>
        <w:rPr>
          <w:rFonts w:ascii="仿宋_GB2312" w:eastAsia="仿宋_GB2312" w:cs="仿宋"/>
          <w:sz w:val="32"/>
          <w:szCs w:val="32"/>
        </w:rPr>
      </w:pPr>
      <w:r>
        <w:rPr>
          <w:rFonts w:hint="eastAsia" w:ascii="仿宋_GB2312" w:eastAsia="仿宋_GB2312" w:cs="仿宋"/>
          <w:sz w:val="32"/>
          <w:szCs w:val="32"/>
        </w:rPr>
        <w:t>（十六）完成市委和市政府交办的其他任务。</w:t>
      </w:r>
    </w:p>
    <w:p>
      <w:pPr>
        <w:ind w:firstLine="320" w:firstLineChars="100"/>
        <w:jc w:val="left"/>
        <w:rPr>
          <w:rFonts w:ascii="楷体_GB2312" w:hAnsi="黑体" w:eastAsia="楷体_GB2312"/>
          <w:sz w:val="32"/>
          <w:szCs w:val="32"/>
        </w:rPr>
      </w:pPr>
      <w:r>
        <w:rPr>
          <w:rFonts w:hint="eastAsia" w:ascii="楷体_GB2312" w:hAnsi="黑体" w:eastAsia="楷体_GB2312"/>
          <w:sz w:val="32"/>
          <w:szCs w:val="32"/>
        </w:rPr>
        <w:t>二、机构设置</w:t>
      </w:r>
    </w:p>
    <w:p>
      <w:pPr>
        <w:autoSpaceDE w:val="0"/>
        <w:autoSpaceDN w:val="0"/>
        <w:ind w:firstLine="640" w:firstLineChars="200"/>
        <w:rPr>
          <w:rFonts w:ascii="仿宋_GB2312" w:eastAsia="仿宋_GB2312"/>
          <w:sz w:val="32"/>
          <w:szCs w:val="32"/>
        </w:rPr>
      </w:pPr>
      <w:r>
        <w:rPr>
          <w:rFonts w:hint="eastAsia" w:ascii="仿宋_GB2312" w:hAnsi="黑体" w:eastAsia="仿宋_GB2312"/>
          <w:sz w:val="32"/>
          <w:szCs w:val="32"/>
        </w:rPr>
        <w:t>根据上述职责，根据上述职责，市文化广电新闻出版局（版权局、体育局）内设</w:t>
      </w:r>
      <w:r>
        <w:rPr>
          <w:rFonts w:ascii="仿宋_GB2312" w:hAnsi="黑体" w:eastAsia="仿宋_GB2312"/>
          <w:sz w:val="32"/>
          <w:szCs w:val="32"/>
        </w:rPr>
        <w:t>8</w:t>
      </w:r>
      <w:r>
        <w:rPr>
          <w:rFonts w:hint="eastAsia" w:ascii="仿宋_GB2312" w:hAnsi="黑体" w:eastAsia="仿宋_GB2312"/>
          <w:sz w:val="32"/>
          <w:szCs w:val="32"/>
        </w:rPr>
        <w:t>个机构，分别为</w:t>
      </w:r>
      <w:r>
        <w:rPr>
          <w:rFonts w:hint="eastAsia" w:ascii="仿宋_GB2312" w:eastAsia="仿宋_GB2312" w:cs="仿宋"/>
          <w:kern w:val="0"/>
          <w:sz w:val="32"/>
          <w:szCs w:val="32"/>
        </w:rPr>
        <w:t>办公室（法规科）</w:t>
      </w:r>
      <w:r>
        <w:rPr>
          <w:rFonts w:hint="eastAsia" w:ascii="仿宋_GB2312" w:hAnsi="黑体" w:eastAsia="仿宋_GB2312"/>
          <w:sz w:val="32"/>
          <w:szCs w:val="32"/>
        </w:rPr>
        <w:t>、</w:t>
      </w:r>
      <w:r>
        <w:rPr>
          <w:rFonts w:hint="eastAsia" w:ascii="仿宋_GB2312" w:eastAsia="仿宋_GB2312" w:cs="仿宋"/>
          <w:kern w:val="0"/>
          <w:sz w:val="32"/>
          <w:szCs w:val="32"/>
        </w:rPr>
        <w:t>公共服务科（艺术科）</w:t>
      </w:r>
      <w:r>
        <w:rPr>
          <w:rFonts w:hint="eastAsia" w:ascii="仿宋_GB2312" w:eastAsia="仿宋_GB2312"/>
          <w:sz w:val="32"/>
          <w:szCs w:val="32"/>
        </w:rPr>
        <w:t>、</w:t>
      </w:r>
      <w:r>
        <w:rPr>
          <w:rFonts w:hint="eastAsia" w:ascii="仿宋_GB2312" w:eastAsia="仿宋_GB2312" w:cs="仿宋"/>
          <w:kern w:val="0"/>
          <w:sz w:val="32"/>
          <w:szCs w:val="32"/>
        </w:rPr>
        <w:t>资源开发科（宣传科）</w:t>
      </w:r>
      <w:r>
        <w:rPr>
          <w:rFonts w:hint="eastAsia" w:ascii="仿宋_GB2312" w:eastAsia="仿宋_GB2312"/>
          <w:sz w:val="32"/>
          <w:szCs w:val="32"/>
        </w:rPr>
        <w:t>、市场科（安全生产监督管理科、行政审批办公室）、广播影视科、</w:t>
      </w:r>
      <w:r>
        <w:rPr>
          <w:rFonts w:hint="eastAsia" w:ascii="仿宋_GB2312" w:hAnsi="??" w:eastAsia="仿宋_GB2312"/>
          <w:color w:val="000000"/>
          <w:sz w:val="32"/>
          <w:szCs w:val="32"/>
        </w:rPr>
        <w:t>体育科、</w:t>
      </w:r>
      <w:r>
        <w:rPr>
          <w:rFonts w:hint="eastAsia" w:ascii="仿宋_GB2312" w:eastAsia="仿宋_GB2312"/>
          <w:sz w:val="32"/>
          <w:szCs w:val="32"/>
        </w:rPr>
        <w:t>文物科、</w:t>
      </w:r>
      <w:r>
        <w:rPr>
          <w:rFonts w:hint="eastAsia" w:ascii="仿宋" w:eastAsia="仿宋" w:cs="仿宋"/>
          <w:sz w:val="32"/>
          <w:szCs w:val="32"/>
        </w:rPr>
        <w:t>机关党委（人事科）</w:t>
      </w:r>
      <w:r>
        <w:rPr>
          <w:rFonts w:hint="eastAsia" w:ascii="仿宋_GB2312" w:eastAsia="仿宋_GB2312"/>
          <w:b/>
          <w:sz w:val="32"/>
          <w:szCs w:val="32"/>
        </w:rPr>
        <w:t>。</w:t>
      </w:r>
    </w:p>
    <w:p>
      <w:pPr>
        <w:autoSpaceDE w:val="0"/>
        <w:autoSpaceDN w:val="0"/>
        <w:ind w:firstLine="640" w:firstLineChars="200"/>
        <w:rPr>
          <w:rFonts w:hint="eastAsia" w:ascii="仿宋_GB2312" w:eastAsia="仿宋_GB2312"/>
          <w:sz w:val="32"/>
          <w:szCs w:val="32"/>
        </w:rPr>
      </w:pPr>
      <w:r>
        <w:rPr>
          <w:rFonts w:hint="eastAsia" w:ascii="仿宋_GB2312" w:eastAsia="仿宋_GB2312"/>
          <w:sz w:val="32"/>
          <w:szCs w:val="32"/>
        </w:rPr>
        <w:t>市文化广播电视和旅游局系统除局本级外还下设</w:t>
      </w:r>
      <w:r>
        <w:rPr>
          <w:rFonts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家预算单位，分别是白城市文化广播电视和旅游局（局本级），白城市图书馆，白城市群众艺术馆，白城市博物馆，白城市体工队，白城市大众剧场，白城市吉剧团，白城市文化市场综合执法支队，白城市戏剧创作中心，白城市美术馆，白城市全民健身中心，白城市青少年业余体育学校</w:t>
      </w:r>
      <w:r>
        <w:rPr>
          <w:rFonts w:hint="eastAsia" w:ascii="仿宋_GB2312" w:eastAsia="仿宋_GB2312"/>
          <w:sz w:val="32"/>
          <w:szCs w:val="32"/>
          <w:lang w:eastAsia="zh-CN"/>
        </w:rPr>
        <w:t>，</w:t>
      </w:r>
      <w:r>
        <w:rPr>
          <w:rFonts w:hint="eastAsia" w:ascii="仿宋_GB2312" w:eastAsia="仿宋_GB2312"/>
          <w:sz w:val="32"/>
          <w:szCs w:val="32"/>
          <w:lang w:val="en-US" w:eastAsia="zh-CN"/>
        </w:rPr>
        <w:t>白城市广播电视安全播出调度中心</w:t>
      </w: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br w:type="page"/>
      </w:r>
    </w:p>
    <w:p>
      <w:pPr>
        <w:jc w:val="lef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lang w:eastAsia="zh-CN"/>
        </w:rPr>
        <w:t>2020</w:t>
      </w:r>
      <w:r>
        <w:rPr>
          <w:rFonts w:hint="eastAsia" w:ascii="黑体" w:hAnsi="黑体" w:eastAsia="黑体"/>
          <w:sz w:val="32"/>
          <w:szCs w:val="32"/>
        </w:rPr>
        <w:t>年部门预算表</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一、收支预算表</w:t>
      </w:r>
    </w:p>
    <w:p>
      <w:pPr>
        <w:ind w:left="0" w:leftChars="0" w:firstLine="0" w:firstLineChars="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drawing>
          <wp:inline distT="0" distB="0" distL="114300" distR="114300">
            <wp:extent cx="5664200" cy="7954645"/>
            <wp:effectExtent l="0" t="0" r="12700" b="825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4"/>
                    <a:stretch>
                      <a:fillRect/>
                    </a:stretch>
                  </pic:blipFill>
                  <pic:spPr>
                    <a:xfrm>
                      <a:off x="0" y="0"/>
                      <a:ext cx="5664200" cy="7954645"/>
                    </a:xfrm>
                    <a:prstGeom prst="rect">
                      <a:avLst/>
                    </a:prstGeom>
                  </pic:spPr>
                </pic:pic>
              </a:graphicData>
            </a:graphic>
          </wp:inline>
        </w:drawing>
      </w:r>
    </w:p>
    <w:p>
      <w:pPr>
        <w:numPr>
          <w:ilvl w:val="0"/>
          <w:numId w:val="2"/>
        </w:num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收入预算表</w:t>
      </w:r>
    </w:p>
    <w:p>
      <w:pPr>
        <w:numPr>
          <w:ilvl w:val="0"/>
          <w:numId w:val="0"/>
        </w:numPr>
        <w:jc w:val="left"/>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lang w:val="en-US" w:eastAsia="zh-CN"/>
        </w:rPr>
        <w:drawing>
          <wp:inline distT="0" distB="0" distL="114300" distR="114300">
            <wp:extent cx="5209540" cy="7724775"/>
            <wp:effectExtent l="0" t="0" r="10160" b="952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5209540" cy="7724775"/>
                    </a:xfrm>
                    <a:prstGeom prst="rect">
                      <a:avLst/>
                    </a:prstGeom>
                  </pic:spPr>
                </pic:pic>
              </a:graphicData>
            </a:graphic>
          </wp:inline>
        </w:drawing>
      </w:r>
    </w:p>
    <w:p>
      <w:pPr>
        <w:numPr>
          <w:ilvl w:val="0"/>
          <w:numId w:val="2"/>
        </w:numPr>
        <w:ind w:left="0" w:leftChars="0"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支出预算表</w:t>
      </w:r>
    </w:p>
    <w:p>
      <w:pPr>
        <w:numPr>
          <w:numId w:val="0"/>
        </w:numPr>
        <w:ind w:leftChars="200"/>
        <w:jc w:val="left"/>
        <w:rPr>
          <w:rFonts w:hint="eastAsia" w:ascii="仿宋_GB2312" w:hAnsi="黑体" w:eastAsia="仿宋_GB2312"/>
          <w:sz w:val="32"/>
          <w:szCs w:val="32"/>
          <w:lang w:eastAsia="zh-CN"/>
        </w:rPr>
      </w:pPr>
      <w:bookmarkStart w:id="0" w:name="_GoBack"/>
      <w:r>
        <w:rPr>
          <w:rFonts w:hint="eastAsia" w:ascii="仿宋_GB2312" w:hAnsi="黑体" w:eastAsia="仿宋_GB2312"/>
          <w:sz w:val="32"/>
          <w:szCs w:val="32"/>
          <w:lang w:eastAsia="zh-CN"/>
        </w:rPr>
        <w:drawing>
          <wp:inline distT="0" distB="0" distL="114300" distR="114300">
            <wp:extent cx="5195570" cy="7724775"/>
            <wp:effectExtent l="0" t="0" r="5080" b="9525"/>
            <wp:docPr id="10" name="图片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
                    <pic:cNvPicPr>
                      <a:picLocks noChangeAspect="1"/>
                    </pic:cNvPicPr>
                  </pic:nvPicPr>
                  <pic:blipFill>
                    <a:blip r:embed="rId6"/>
                    <a:stretch>
                      <a:fillRect/>
                    </a:stretch>
                  </pic:blipFill>
                  <pic:spPr>
                    <a:xfrm>
                      <a:off x="0" y="0"/>
                      <a:ext cx="5195570" cy="7724775"/>
                    </a:xfrm>
                    <a:prstGeom prst="rect">
                      <a:avLst/>
                    </a:prstGeom>
                  </pic:spPr>
                </pic:pic>
              </a:graphicData>
            </a:graphic>
          </wp:inline>
        </w:drawing>
      </w:r>
    </w:p>
    <w:bookmarkEnd w:id="0"/>
    <w:p>
      <w:pPr>
        <w:numPr>
          <w:numId w:val="0"/>
        </w:numPr>
        <w:ind w:leftChars="0"/>
        <w:jc w:val="left"/>
        <w:rPr>
          <w:rFonts w:hint="eastAsia" w:ascii="仿宋_GB2312" w:hAnsi="黑体" w:eastAsia="仿宋_GB2312"/>
          <w:sz w:val="32"/>
          <w:szCs w:val="32"/>
          <w:lang w:eastAsia="zh-CN"/>
        </w:rPr>
      </w:pPr>
    </w:p>
    <w:p>
      <w:pPr>
        <w:numPr>
          <w:ilvl w:val="0"/>
          <w:numId w:val="2"/>
        </w:numPr>
        <w:ind w:left="0" w:leftChars="0"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财政拨款收支预算表</w:t>
      </w:r>
    </w:p>
    <w:p>
      <w:pPr>
        <w:numPr>
          <w:ilvl w:val="0"/>
          <w:numId w:val="0"/>
        </w:numPr>
        <w:ind w:left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drawing>
          <wp:inline distT="0" distB="0" distL="114300" distR="114300">
            <wp:extent cx="5786755" cy="7593965"/>
            <wp:effectExtent l="0" t="0" r="4445" b="6985"/>
            <wp:docPr id="7" name="图片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
                    <pic:cNvPicPr>
                      <a:picLocks noChangeAspect="1"/>
                    </pic:cNvPicPr>
                  </pic:nvPicPr>
                  <pic:blipFill>
                    <a:blip r:embed="rId7"/>
                    <a:stretch>
                      <a:fillRect/>
                    </a:stretch>
                  </pic:blipFill>
                  <pic:spPr>
                    <a:xfrm>
                      <a:off x="0" y="0"/>
                      <a:ext cx="5786755" cy="7593965"/>
                    </a:xfrm>
                    <a:prstGeom prst="rect">
                      <a:avLst/>
                    </a:prstGeom>
                  </pic:spPr>
                </pic:pic>
              </a:graphicData>
            </a:graphic>
          </wp:inline>
        </w:drawing>
      </w:r>
    </w:p>
    <w:p>
      <w:pPr>
        <w:widowControl w:val="0"/>
        <w:numPr>
          <w:ilvl w:val="0"/>
          <w:numId w:val="0"/>
        </w:numPr>
        <w:jc w:val="left"/>
        <w:rPr>
          <w:rFonts w:hint="eastAsia" w:ascii="仿宋_GB2312" w:hAnsi="黑体" w:eastAsia="仿宋_GB2312"/>
          <w:sz w:val="32"/>
          <w:szCs w:val="32"/>
        </w:rPr>
      </w:pPr>
    </w:p>
    <w:p>
      <w:pPr>
        <w:widowControl w:val="0"/>
        <w:numPr>
          <w:ilvl w:val="0"/>
          <w:numId w:val="0"/>
        </w:numPr>
        <w:jc w:val="left"/>
        <w:rPr>
          <w:rFonts w:hint="eastAsia" w:ascii="仿宋_GB2312" w:hAnsi="黑体" w:eastAsia="仿宋_GB2312"/>
          <w:sz w:val="32"/>
          <w:szCs w:val="32"/>
        </w:rPr>
      </w:pPr>
    </w:p>
    <w:p>
      <w:pPr>
        <w:numPr>
          <w:ilvl w:val="0"/>
          <w:numId w:val="2"/>
        </w:numPr>
        <w:ind w:left="0" w:leftChars="0"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一般公共预算财政拨款功能分类支出预算表</w:t>
      </w:r>
    </w:p>
    <w:p>
      <w:pPr>
        <w:numPr>
          <w:ilvl w:val="0"/>
          <w:numId w:val="0"/>
        </w:numPr>
        <w:ind w:left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drawing>
          <wp:inline distT="0" distB="0" distL="114300" distR="114300">
            <wp:extent cx="5267325" cy="7267575"/>
            <wp:effectExtent l="0" t="0" r="9525" b="9525"/>
            <wp:docPr id="8" name="图片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
                    <pic:cNvPicPr>
                      <a:picLocks noChangeAspect="1"/>
                    </pic:cNvPicPr>
                  </pic:nvPicPr>
                  <pic:blipFill>
                    <a:blip r:embed="rId8"/>
                    <a:stretch>
                      <a:fillRect/>
                    </a:stretch>
                  </pic:blipFill>
                  <pic:spPr>
                    <a:xfrm>
                      <a:off x="0" y="0"/>
                      <a:ext cx="5267325" cy="7267575"/>
                    </a:xfrm>
                    <a:prstGeom prst="rect">
                      <a:avLst/>
                    </a:prstGeom>
                  </pic:spPr>
                </pic:pic>
              </a:graphicData>
            </a:graphic>
          </wp:inline>
        </w:drawing>
      </w:r>
    </w:p>
    <w:p>
      <w:pPr>
        <w:numPr>
          <w:ilvl w:val="0"/>
          <w:numId w:val="0"/>
        </w:numPr>
        <w:ind w:leftChars="200"/>
        <w:jc w:val="left"/>
        <w:rPr>
          <w:rFonts w:hint="eastAsia" w:ascii="仿宋_GB2312" w:hAnsi="黑体" w:eastAsia="仿宋_GB2312"/>
          <w:sz w:val="32"/>
          <w:szCs w:val="32"/>
        </w:rPr>
      </w:pPr>
    </w:p>
    <w:p>
      <w:pPr>
        <w:numPr>
          <w:ilvl w:val="0"/>
          <w:numId w:val="0"/>
        </w:numPr>
        <w:ind w:leftChars="200"/>
        <w:jc w:val="left"/>
        <w:rPr>
          <w:rFonts w:hint="eastAsia" w:ascii="仿宋_GB2312" w:hAnsi="黑体" w:eastAsia="仿宋_GB2312"/>
          <w:sz w:val="32"/>
          <w:szCs w:val="32"/>
        </w:rPr>
      </w:pPr>
    </w:p>
    <w:p>
      <w:pPr>
        <w:numPr>
          <w:ilvl w:val="0"/>
          <w:numId w:val="0"/>
        </w:numPr>
        <w:ind w:leftChars="200"/>
        <w:jc w:val="left"/>
        <w:rPr>
          <w:rFonts w:hint="eastAsia" w:ascii="仿宋_GB2312" w:hAnsi="黑体" w:eastAsia="仿宋_GB2312"/>
          <w:sz w:val="32"/>
          <w:szCs w:val="32"/>
        </w:rPr>
      </w:pPr>
    </w:p>
    <w:p>
      <w:pPr>
        <w:numPr>
          <w:ilvl w:val="0"/>
          <w:numId w:val="2"/>
        </w:numPr>
        <w:ind w:left="0" w:leftChars="0"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一般公共预算财政拨款经济分类支出预算表</w:t>
      </w:r>
    </w:p>
    <w:p>
      <w:pPr>
        <w:numPr>
          <w:numId w:val="0"/>
        </w:numPr>
        <w:ind w:left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drawing>
          <wp:inline distT="0" distB="0" distL="114300" distR="114300">
            <wp:extent cx="4399915" cy="8388985"/>
            <wp:effectExtent l="0" t="0" r="635" b="12065"/>
            <wp:docPr id="9" name="图片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
                    <pic:cNvPicPr>
                      <a:picLocks noChangeAspect="1"/>
                    </pic:cNvPicPr>
                  </pic:nvPicPr>
                  <pic:blipFill>
                    <a:blip r:embed="rId9"/>
                    <a:stretch>
                      <a:fillRect/>
                    </a:stretch>
                  </pic:blipFill>
                  <pic:spPr>
                    <a:xfrm>
                      <a:off x="0" y="0"/>
                      <a:ext cx="4399915" cy="8388985"/>
                    </a:xfrm>
                    <a:prstGeom prst="rect">
                      <a:avLst/>
                    </a:prstGeom>
                  </pic:spPr>
                </pic:pic>
              </a:graphicData>
            </a:graphic>
          </wp:inline>
        </w:drawing>
      </w:r>
    </w:p>
    <w:p>
      <w:pPr>
        <w:numPr>
          <w:ilvl w:val="0"/>
          <w:numId w:val="2"/>
        </w:numPr>
        <w:ind w:left="0" w:leftChars="0"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一般公共预算财政拨款“三公”经费支出预算表</w:t>
      </w:r>
    </w:p>
    <w:p>
      <w:pPr>
        <w:numPr>
          <w:ilvl w:val="0"/>
          <w:numId w:val="0"/>
        </w:numPr>
        <w:ind w:left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drawing>
          <wp:inline distT="0" distB="0" distL="114300" distR="114300">
            <wp:extent cx="5273040" cy="4018915"/>
            <wp:effectExtent l="0" t="0" r="3810" b="635"/>
            <wp:docPr id="16" name="图片 1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7"/>
                    <pic:cNvPicPr>
                      <a:picLocks noChangeAspect="1"/>
                    </pic:cNvPicPr>
                  </pic:nvPicPr>
                  <pic:blipFill>
                    <a:blip r:embed="rId10"/>
                    <a:stretch>
                      <a:fillRect/>
                    </a:stretch>
                  </pic:blipFill>
                  <pic:spPr>
                    <a:xfrm>
                      <a:off x="0" y="0"/>
                      <a:ext cx="5273040" cy="4018915"/>
                    </a:xfrm>
                    <a:prstGeom prst="rect">
                      <a:avLst/>
                    </a:prstGeom>
                  </pic:spPr>
                </pic:pic>
              </a:graphicData>
            </a:graphic>
          </wp:inline>
        </w:drawing>
      </w:r>
    </w:p>
    <w:p>
      <w:pPr>
        <w:numPr>
          <w:ilvl w:val="0"/>
          <w:numId w:val="2"/>
        </w:numPr>
        <w:ind w:left="0" w:leftChars="0"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政府性基金预算财政拨款支出预算表</w:t>
      </w:r>
    </w:p>
    <w:p>
      <w:pPr>
        <w:numPr>
          <w:ilvl w:val="0"/>
          <w:numId w:val="0"/>
        </w:numPr>
        <w:ind w:left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drawing>
          <wp:inline distT="0" distB="0" distL="114300" distR="114300">
            <wp:extent cx="4302125" cy="3663950"/>
            <wp:effectExtent l="0" t="0" r="3175" b="12700"/>
            <wp:docPr id="17" name="图片 1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8"/>
                    <pic:cNvPicPr>
                      <a:picLocks noChangeAspect="1"/>
                    </pic:cNvPicPr>
                  </pic:nvPicPr>
                  <pic:blipFill>
                    <a:blip r:embed="rId11"/>
                    <a:stretch>
                      <a:fillRect/>
                    </a:stretch>
                  </pic:blipFill>
                  <pic:spPr>
                    <a:xfrm>
                      <a:off x="0" y="0"/>
                      <a:ext cx="4302125" cy="3663950"/>
                    </a:xfrm>
                    <a:prstGeom prst="rect">
                      <a:avLst/>
                    </a:prstGeom>
                  </pic:spPr>
                </pic:pic>
              </a:graphicData>
            </a:graphic>
          </wp:inline>
        </w:drawing>
      </w:r>
    </w:p>
    <w:p>
      <w:pPr>
        <w:numPr>
          <w:ilvl w:val="0"/>
          <w:numId w:val="2"/>
        </w:numPr>
        <w:ind w:left="0" w:leftChars="0"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项目支出绩效目标表</w:t>
      </w:r>
    </w:p>
    <w:p>
      <w:pPr>
        <w:numPr>
          <w:ilvl w:val="0"/>
          <w:numId w:val="0"/>
        </w:numPr>
        <w:ind w:left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drawing>
          <wp:inline distT="0" distB="0" distL="114300" distR="114300">
            <wp:extent cx="5366385" cy="7613650"/>
            <wp:effectExtent l="0" t="0" r="5715" b="6350"/>
            <wp:docPr id="20" name="图片 20"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9-1"/>
                    <pic:cNvPicPr>
                      <a:picLocks noChangeAspect="1"/>
                    </pic:cNvPicPr>
                  </pic:nvPicPr>
                  <pic:blipFill>
                    <a:blip r:embed="rId12"/>
                    <a:stretch>
                      <a:fillRect/>
                    </a:stretch>
                  </pic:blipFill>
                  <pic:spPr>
                    <a:xfrm>
                      <a:off x="0" y="0"/>
                      <a:ext cx="5366385" cy="7613650"/>
                    </a:xfrm>
                    <a:prstGeom prst="rect">
                      <a:avLst/>
                    </a:prstGeom>
                  </pic:spPr>
                </pic:pic>
              </a:graphicData>
            </a:graphic>
          </wp:inline>
        </w:drawing>
      </w:r>
    </w:p>
    <w:p>
      <w:pPr>
        <w:numPr>
          <w:ilvl w:val="0"/>
          <w:numId w:val="0"/>
        </w:numPr>
        <w:ind w:left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drawing>
          <wp:inline distT="0" distB="0" distL="114300" distR="114300">
            <wp:extent cx="5669280" cy="6772275"/>
            <wp:effectExtent l="0" t="0" r="7620" b="9525"/>
            <wp:docPr id="19" name="图片 19"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2"/>
                    <pic:cNvPicPr>
                      <a:picLocks noChangeAspect="1"/>
                    </pic:cNvPicPr>
                  </pic:nvPicPr>
                  <pic:blipFill>
                    <a:blip r:embed="rId13"/>
                    <a:srcRect r="3939" b="5610"/>
                    <a:stretch>
                      <a:fillRect/>
                    </a:stretch>
                  </pic:blipFill>
                  <pic:spPr>
                    <a:xfrm>
                      <a:off x="0" y="0"/>
                      <a:ext cx="5669280" cy="6772275"/>
                    </a:xfrm>
                    <a:prstGeom prst="rect">
                      <a:avLst/>
                    </a:prstGeom>
                  </pic:spPr>
                </pic:pic>
              </a:graphicData>
            </a:graphic>
          </wp:inline>
        </w:drawing>
      </w:r>
      <w:r>
        <w:rPr>
          <w:rFonts w:hint="eastAsia" w:ascii="仿宋_GB2312" w:hAnsi="黑体" w:eastAsia="仿宋_GB2312"/>
          <w:sz w:val="32"/>
          <w:szCs w:val="32"/>
          <w:lang w:eastAsia="zh-CN"/>
        </w:rPr>
        <w:drawing>
          <wp:inline distT="0" distB="0" distL="114300" distR="114300">
            <wp:extent cx="5516245" cy="6055360"/>
            <wp:effectExtent l="0" t="0" r="8255" b="2540"/>
            <wp:docPr id="18" name="图片 18"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3"/>
                    <pic:cNvPicPr>
                      <a:picLocks noChangeAspect="1"/>
                    </pic:cNvPicPr>
                  </pic:nvPicPr>
                  <pic:blipFill>
                    <a:blip r:embed="rId14"/>
                    <a:srcRect l="839" t="573" r="1721" b="2075"/>
                    <a:stretch>
                      <a:fillRect/>
                    </a:stretch>
                  </pic:blipFill>
                  <pic:spPr>
                    <a:xfrm>
                      <a:off x="0" y="0"/>
                      <a:ext cx="5516245" cy="6055360"/>
                    </a:xfrm>
                    <a:prstGeom prst="rect">
                      <a:avLst/>
                    </a:prstGeom>
                  </pic:spPr>
                </pic:pic>
              </a:graphicData>
            </a:graphic>
          </wp:inline>
        </w:drawing>
      </w:r>
    </w:p>
    <w:p>
      <w:pPr>
        <w:jc w:val="center"/>
        <w:rPr>
          <w:rFonts w:ascii="黑体" w:hAnsi="黑体" w:eastAsia="黑体" w:cs="EIUQPG+ºÚÌå"/>
          <w:color w:val="000000"/>
          <w:sz w:val="44"/>
          <w:szCs w:val="44"/>
        </w:rPr>
      </w:pPr>
    </w:p>
    <w:p>
      <w:pPr>
        <w:jc w:val="center"/>
        <w:rPr>
          <w:rFonts w:ascii="黑体" w:hAnsi="黑体" w:eastAsia="黑体" w:cs="EIUQPG+ºÚÌå"/>
          <w:color w:val="000000"/>
          <w:sz w:val="44"/>
          <w:szCs w:val="44"/>
        </w:rPr>
      </w:pPr>
    </w:p>
    <w:p>
      <w:pPr>
        <w:jc w:val="center"/>
        <w:rPr>
          <w:rFonts w:ascii="黑体" w:hAnsi="黑体" w:eastAsia="黑体" w:cs="EIUQPG+ºÚÌå"/>
          <w:color w:val="000000"/>
          <w:sz w:val="44"/>
          <w:szCs w:val="44"/>
        </w:rPr>
      </w:pPr>
    </w:p>
    <w:p>
      <w:pPr>
        <w:jc w:val="center"/>
        <w:rPr>
          <w:rFonts w:ascii="黑体" w:hAnsi="黑体" w:eastAsia="黑体" w:cs="EIUQPG+ºÚÌå"/>
          <w:color w:val="000000"/>
          <w:sz w:val="44"/>
          <w:szCs w:val="44"/>
        </w:rPr>
      </w:pPr>
    </w:p>
    <w:p>
      <w:pPr>
        <w:jc w:val="center"/>
        <w:rPr>
          <w:rFonts w:ascii="黑体" w:hAnsi="黑体" w:eastAsia="黑体" w:cs="EIUQPG+ºÚÌå"/>
          <w:color w:val="000000"/>
          <w:sz w:val="44"/>
          <w:szCs w:val="44"/>
        </w:rPr>
      </w:pPr>
    </w:p>
    <w:p>
      <w:pPr>
        <w:jc w:val="center"/>
        <w:rPr>
          <w:rFonts w:ascii="黑体" w:hAnsi="黑体" w:eastAsia="黑体" w:cs="EIUQPG+ºÚÌå"/>
          <w:color w:val="000000"/>
          <w:sz w:val="44"/>
          <w:szCs w:val="44"/>
        </w:rPr>
      </w:pPr>
    </w:p>
    <w:p>
      <w:pPr>
        <w:jc w:val="center"/>
        <w:rPr>
          <w:rFonts w:hint="eastAsia" w:ascii="黑体" w:hAnsi="黑体" w:eastAsia="黑体" w:cs="EIUQPG+ºÚÌå"/>
          <w:color w:val="000000"/>
          <w:sz w:val="44"/>
          <w:szCs w:val="44"/>
        </w:rPr>
      </w:pPr>
      <w:r>
        <w:rPr>
          <w:rFonts w:ascii="黑体" w:hAnsi="黑体" w:eastAsia="黑体" w:cs="EIUQPG+ºÚÌå"/>
          <w:color w:val="000000"/>
          <w:sz w:val="44"/>
          <w:szCs w:val="44"/>
        </w:rPr>
        <w:t>第三部分</w:t>
      </w:r>
      <w:r>
        <w:rPr>
          <w:rFonts w:hint="eastAsia" w:ascii="黑体" w:hAnsi="黑体" w:eastAsia="黑体" w:cs="EIUQPG+ºÚÌå"/>
          <w:color w:val="000000"/>
          <w:sz w:val="44"/>
          <w:szCs w:val="44"/>
        </w:rPr>
        <w:t xml:space="preserve">    </w:t>
      </w:r>
      <w:r>
        <w:rPr>
          <w:rFonts w:ascii="黑体" w:hAnsi="黑体" w:eastAsia="黑体" w:cs="EIUQPG+ºÚÌå"/>
          <w:color w:val="000000"/>
          <w:sz w:val="44"/>
          <w:szCs w:val="44"/>
        </w:rPr>
        <w:t>情况说明</w:t>
      </w:r>
    </w:p>
    <w:p>
      <w:pPr>
        <w:ind w:firstLine="720" w:firstLineChars="225"/>
        <w:rPr>
          <w:rFonts w:hint="eastAsia" w:ascii="仿宋" w:hAnsi="仿宋" w:eastAsia="仿宋" w:cs="EIUQPG+ºÚÌå"/>
          <w:color w:val="000000"/>
          <w:sz w:val="32"/>
          <w:szCs w:val="32"/>
        </w:rPr>
      </w:pPr>
    </w:p>
    <w:p>
      <w:pPr>
        <w:ind w:firstLine="720" w:firstLineChars="225"/>
        <w:rPr>
          <w:rFonts w:hint="eastAsia" w:ascii="仿宋" w:hAnsi="仿宋" w:eastAsia="仿宋" w:cs="EIUQPG+ºÚÌå"/>
          <w:color w:val="000000"/>
          <w:sz w:val="32"/>
          <w:szCs w:val="32"/>
        </w:rPr>
      </w:pPr>
      <w:r>
        <w:rPr>
          <w:rFonts w:ascii="仿宋" w:hAnsi="仿宋" w:eastAsia="仿宋" w:cs="EIUQPG+ºÚÌå"/>
          <w:color w:val="000000"/>
          <w:sz w:val="32"/>
          <w:szCs w:val="32"/>
        </w:rPr>
        <w:t>一、</w:t>
      </w:r>
      <w:r>
        <w:rPr>
          <w:rFonts w:hint="eastAsia" w:ascii="仿宋" w:hAnsi="仿宋" w:eastAsia="仿宋"/>
          <w:color w:val="000000"/>
          <w:sz w:val="32"/>
          <w:szCs w:val="32"/>
          <w:lang w:val="en-US" w:eastAsia="zh-CN"/>
        </w:rPr>
        <w:t>2020</w:t>
      </w:r>
      <w:r>
        <w:rPr>
          <w:rFonts w:ascii="仿宋" w:hAnsi="仿宋" w:eastAsia="仿宋" w:cs="EIUQPG+ºÚÌå"/>
          <w:color w:val="000000"/>
          <w:sz w:val="32"/>
          <w:szCs w:val="32"/>
        </w:rPr>
        <w:t>年收支预算总体情况</w:t>
      </w:r>
    </w:p>
    <w:p>
      <w:pPr>
        <w:ind w:firstLine="720" w:firstLineChars="225"/>
        <w:rPr>
          <w:rFonts w:hint="eastAsia" w:ascii="仿宋" w:hAnsi="仿宋" w:eastAsia="仿宋" w:cs="SFRWKG+·ÂËÎ"/>
          <w:color w:val="auto"/>
          <w:sz w:val="32"/>
          <w:szCs w:val="32"/>
        </w:rPr>
      </w:pPr>
      <w:r>
        <w:rPr>
          <w:rFonts w:ascii="仿宋" w:hAnsi="仿宋" w:eastAsia="仿宋" w:cs="SFRWKG+·ÂËÎ"/>
          <w:color w:val="000000"/>
          <w:sz w:val="32"/>
          <w:szCs w:val="32"/>
        </w:rPr>
        <w:t>按照综合预算的原则，所有收入和支出全部纳入部门预算管理。收入包括：一般公共预算拨款收入、政府性基金预算拨款收入、事业收入、事业单位经营收入、上级补助收入、附属单位上缴收入、其他收入、用事业基金弥补收支差额、上年结转等；支出包括：</w:t>
      </w:r>
      <w:r>
        <w:rPr>
          <w:rFonts w:hint="eastAsia" w:ascii="仿宋" w:hAnsi="仿宋" w:eastAsia="仿宋" w:cs="SFRWKG+·ÂËÎ"/>
          <w:color w:val="000000"/>
          <w:sz w:val="32"/>
          <w:szCs w:val="32"/>
        </w:rPr>
        <w:t>文化体育与传媒支出、</w:t>
      </w:r>
      <w:r>
        <w:rPr>
          <w:rFonts w:ascii="仿宋" w:hAnsi="仿宋" w:eastAsia="仿宋" w:cs="SFRWKG+·ÂËÎ"/>
          <w:color w:val="000000"/>
          <w:sz w:val="32"/>
          <w:szCs w:val="32"/>
        </w:rPr>
        <w:t>社会保障和就业支出、医疗卫生和计划生育支出、住房保障支出、结转下年支出等。</w:t>
      </w:r>
      <w:r>
        <w:rPr>
          <w:rFonts w:hint="eastAsia" w:ascii="仿宋" w:hAnsi="仿宋" w:eastAsia="仿宋"/>
          <w:color w:val="000000"/>
          <w:sz w:val="32"/>
          <w:szCs w:val="32"/>
          <w:lang w:eastAsia="zh-CN"/>
        </w:rPr>
        <w:t>2020</w:t>
      </w:r>
      <w:r>
        <w:rPr>
          <w:rFonts w:ascii="仿宋" w:hAnsi="仿宋" w:eastAsia="仿宋" w:cs="SFRWKG+·ÂËÎ"/>
          <w:color w:val="000000"/>
          <w:sz w:val="32"/>
          <w:szCs w:val="32"/>
        </w:rPr>
        <w:t xml:space="preserve">年收支总预算 </w:t>
      </w:r>
      <w:r>
        <w:rPr>
          <w:rFonts w:hint="eastAsia" w:ascii="仿宋" w:hAnsi="仿宋" w:eastAsia="仿宋"/>
          <w:color w:val="000000"/>
          <w:sz w:val="32"/>
          <w:szCs w:val="32"/>
          <w:u w:val="single"/>
          <w:lang w:val="en-US" w:eastAsia="zh-CN"/>
        </w:rPr>
        <w:t>3357.22</w:t>
      </w:r>
      <w:r>
        <w:rPr>
          <w:rFonts w:ascii="仿宋" w:hAnsi="仿宋" w:eastAsia="仿宋" w:cs="SFRWKG+·ÂËÎ"/>
          <w:color w:val="000000"/>
          <w:sz w:val="32"/>
          <w:szCs w:val="32"/>
        </w:rPr>
        <w:t>万元</w:t>
      </w:r>
      <w:r>
        <w:rPr>
          <w:rFonts w:ascii="仿宋" w:hAnsi="仿宋" w:eastAsia="仿宋"/>
          <w:color w:val="000000"/>
          <w:sz w:val="32"/>
          <w:szCs w:val="32"/>
        </w:rPr>
        <w:t>,</w:t>
      </w:r>
      <w:r>
        <w:rPr>
          <w:rFonts w:ascii="仿宋" w:hAnsi="仿宋" w:eastAsia="仿宋" w:cs="SFRWKG+·ÂËÎ"/>
          <w:color w:val="000000"/>
          <w:sz w:val="32"/>
          <w:szCs w:val="32"/>
        </w:rPr>
        <w:t xml:space="preserve"> 比</w:t>
      </w:r>
      <w:r>
        <w:rPr>
          <w:rFonts w:hint="eastAsia" w:ascii="仿宋" w:hAnsi="仿宋" w:eastAsia="仿宋"/>
          <w:color w:val="000000"/>
          <w:sz w:val="32"/>
          <w:szCs w:val="32"/>
          <w:lang w:eastAsia="zh-CN"/>
        </w:rPr>
        <w:t>2019</w:t>
      </w:r>
      <w:r>
        <w:rPr>
          <w:rFonts w:ascii="仿宋" w:hAnsi="仿宋" w:eastAsia="仿宋" w:cs="SFRWKG+·ÂËÎ"/>
          <w:color w:val="000000"/>
          <w:sz w:val="32"/>
          <w:szCs w:val="32"/>
        </w:rPr>
        <w:t>年预算</w:t>
      </w:r>
      <w:r>
        <w:rPr>
          <w:rFonts w:hint="eastAsia" w:ascii="仿宋" w:hAnsi="仿宋" w:eastAsia="仿宋" w:cs="SFRWKG+·ÂËÎ"/>
          <w:color w:val="000000"/>
          <w:sz w:val="32"/>
          <w:szCs w:val="32"/>
          <w:lang w:val="en-US" w:eastAsia="zh-CN"/>
        </w:rPr>
        <w:t>减少</w:t>
      </w:r>
      <w:r>
        <w:rPr>
          <w:rFonts w:hint="eastAsia" w:ascii="仿宋" w:hAnsi="仿宋" w:eastAsia="仿宋"/>
          <w:color w:val="000000"/>
          <w:sz w:val="32"/>
          <w:szCs w:val="32"/>
          <w:u w:val="single"/>
        </w:rPr>
        <w:t xml:space="preserve"> </w:t>
      </w:r>
      <w:r>
        <w:rPr>
          <w:rFonts w:hint="eastAsia" w:ascii="仿宋" w:hAnsi="仿宋" w:eastAsia="仿宋"/>
          <w:color w:val="auto"/>
          <w:sz w:val="32"/>
          <w:szCs w:val="32"/>
          <w:u w:val="single"/>
          <w:lang w:val="en-US" w:eastAsia="zh-CN"/>
        </w:rPr>
        <w:t>153.34</w:t>
      </w:r>
      <w:r>
        <w:rPr>
          <w:rFonts w:ascii="仿宋" w:hAnsi="仿宋" w:eastAsia="仿宋" w:cs="SFRWKG+·ÂËÎ"/>
          <w:color w:val="000000"/>
          <w:sz w:val="32"/>
          <w:szCs w:val="32"/>
        </w:rPr>
        <w:t>万元，主要原因是</w:t>
      </w:r>
      <w:r>
        <w:rPr>
          <w:rFonts w:hint="eastAsia" w:ascii="仿宋" w:hAnsi="仿宋" w:eastAsia="仿宋" w:cs="SFRWKG+·ÂËÎ"/>
          <w:color w:val="auto"/>
          <w:sz w:val="32"/>
          <w:szCs w:val="32"/>
          <w:u w:val="single"/>
          <w:lang w:val="en-US" w:eastAsia="zh-CN"/>
        </w:rPr>
        <w:t>本年度人员经费减少</w:t>
      </w:r>
      <w:r>
        <w:rPr>
          <w:rFonts w:hint="eastAsia" w:ascii="仿宋" w:hAnsi="仿宋" w:eastAsia="仿宋" w:cs="SFRWKG+·ÂËÎ"/>
          <w:color w:val="auto"/>
          <w:sz w:val="32"/>
          <w:szCs w:val="32"/>
          <w:u w:val="single"/>
        </w:rPr>
        <w:t>。</w:t>
      </w:r>
    </w:p>
    <w:p>
      <w:pPr>
        <w:ind w:firstLine="720" w:firstLineChars="225"/>
        <w:rPr>
          <w:rFonts w:hint="eastAsia" w:ascii="仿宋" w:hAnsi="仿宋" w:eastAsia="仿宋" w:cs="EIUQPG+ºÚÌå"/>
          <w:color w:val="auto"/>
          <w:sz w:val="32"/>
          <w:szCs w:val="32"/>
        </w:rPr>
      </w:pPr>
      <w:r>
        <w:rPr>
          <w:rFonts w:ascii="仿宋" w:hAnsi="仿宋" w:eastAsia="仿宋" w:cs="EIUQPG+ºÚÌå"/>
          <w:color w:val="auto"/>
          <w:sz w:val="32"/>
          <w:szCs w:val="32"/>
        </w:rPr>
        <w:t>二、</w:t>
      </w:r>
      <w:r>
        <w:rPr>
          <w:rFonts w:hint="eastAsia" w:ascii="仿宋" w:hAnsi="仿宋" w:eastAsia="仿宋"/>
          <w:color w:val="auto"/>
          <w:sz w:val="32"/>
          <w:szCs w:val="32"/>
          <w:lang w:eastAsia="zh-CN"/>
        </w:rPr>
        <w:t>2020</w:t>
      </w:r>
      <w:r>
        <w:rPr>
          <w:rFonts w:ascii="仿宋" w:hAnsi="仿宋" w:eastAsia="仿宋" w:cs="EIUQPG+ºÚÌå"/>
          <w:color w:val="auto"/>
          <w:sz w:val="32"/>
          <w:szCs w:val="32"/>
        </w:rPr>
        <w:t>年收入预算情况</w:t>
      </w:r>
    </w:p>
    <w:p>
      <w:pPr>
        <w:ind w:firstLine="720" w:firstLineChars="225"/>
        <w:rPr>
          <w:rFonts w:hint="eastAsia" w:ascii="仿宋" w:hAnsi="仿宋" w:eastAsia="仿宋" w:cs="SFRWKG+·ÂËÎ"/>
          <w:color w:val="000000"/>
          <w:sz w:val="32"/>
          <w:szCs w:val="32"/>
        </w:rPr>
      </w:pPr>
      <w:r>
        <w:rPr>
          <w:rFonts w:hint="eastAsia" w:ascii="仿宋" w:hAnsi="仿宋" w:eastAsia="仿宋"/>
          <w:color w:val="000000"/>
          <w:sz w:val="32"/>
          <w:szCs w:val="32"/>
          <w:lang w:eastAsia="zh-CN"/>
        </w:rPr>
        <w:t>2020</w:t>
      </w:r>
      <w:r>
        <w:rPr>
          <w:rFonts w:ascii="仿宋" w:hAnsi="仿宋" w:eastAsia="仿宋" w:cs="SFRWKG+·ÂËÎ"/>
          <w:color w:val="000000"/>
          <w:sz w:val="32"/>
          <w:szCs w:val="32"/>
        </w:rPr>
        <w:t>年收入预算</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3357.22</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万元，其中：本年收入</w:t>
      </w:r>
      <w:r>
        <w:rPr>
          <w:rFonts w:hint="eastAsia" w:ascii="仿宋" w:hAnsi="仿宋" w:eastAsia="仿宋"/>
          <w:color w:val="000000"/>
          <w:sz w:val="32"/>
          <w:szCs w:val="32"/>
          <w:u w:val="single"/>
          <w:lang w:val="en-US" w:eastAsia="zh-CN"/>
        </w:rPr>
        <w:t>3357.22</w:t>
      </w:r>
      <w:r>
        <w:rPr>
          <w:rFonts w:ascii="仿宋" w:hAnsi="仿宋" w:eastAsia="仿宋" w:cs="SFRWKG+·ÂËÎ"/>
          <w:color w:val="000000"/>
          <w:sz w:val="32"/>
          <w:szCs w:val="32"/>
        </w:rPr>
        <w:t>万元，占</w:t>
      </w:r>
      <w:r>
        <w:rPr>
          <w:rFonts w:hint="eastAsia" w:ascii="仿宋" w:hAnsi="仿宋" w:eastAsia="仿宋"/>
          <w:color w:val="000000"/>
          <w:sz w:val="32"/>
          <w:szCs w:val="32"/>
          <w:u w:val="single"/>
        </w:rPr>
        <w:t xml:space="preserve"> 100</w:t>
      </w:r>
      <w:r>
        <w:rPr>
          <w:rFonts w:ascii="仿宋" w:hAnsi="仿宋" w:eastAsia="仿宋"/>
          <w:color w:val="000000"/>
          <w:sz w:val="32"/>
          <w:szCs w:val="32"/>
          <w:u w:val="single"/>
        </w:rPr>
        <w:t>%</w:t>
      </w:r>
      <w:r>
        <w:rPr>
          <w:rFonts w:ascii="仿宋" w:hAnsi="仿宋" w:eastAsia="仿宋" w:cs="SFRWKG+·ÂËÎ"/>
          <w:color w:val="000000"/>
          <w:sz w:val="32"/>
          <w:szCs w:val="32"/>
        </w:rPr>
        <w:t>。本年收入中，一般公共预算拨款收入</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3357.22</w:t>
      </w:r>
      <w:r>
        <w:rPr>
          <w:rFonts w:ascii="仿宋" w:hAnsi="仿宋" w:eastAsia="仿宋" w:cs="SFRWKG+·ÂËÎ"/>
          <w:color w:val="000000"/>
          <w:sz w:val="32"/>
          <w:szCs w:val="32"/>
        </w:rPr>
        <w:t xml:space="preserve">万元，占  </w:t>
      </w:r>
      <w:r>
        <w:rPr>
          <w:rFonts w:hint="eastAsia" w:ascii="仿宋" w:hAnsi="仿宋" w:eastAsia="仿宋"/>
          <w:color w:val="000000"/>
          <w:sz w:val="32"/>
          <w:szCs w:val="32"/>
          <w:u w:val="single"/>
        </w:rPr>
        <w:t xml:space="preserve"> 100 </w:t>
      </w:r>
      <w:r>
        <w:rPr>
          <w:rFonts w:ascii="仿宋" w:hAnsi="仿宋" w:eastAsia="仿宋"/>
          <w:color w:val="000000"/>
          <w:sz w:val="32"/>
          <w:szCs w:val="32"/>
          <w:u w:val="single"/>
        </w:rPr>
        <w:t>%</w:t>
      </w:r>
      <w:r>
        <w:rPr>
          <w:rFonts w:ascii="仿宋" w:hAnsi="仿宋" w:eastAsia="仿宋" w:cs="SFRWKG+·ÂËÎ"/>
          <w:color w:val="000000"/>
          <w:sz w:val="32"/>
          <w:szCs w:val="32"/>
        </w:rPr>
        <w:t>；其他收入</w:t>
      </w:r>
      <w:r>
        <w:rPr>
          <w:rFonts w:hint="eastAsia" w:ascii="仿宋" w:hAnsi="仿宋" w:eastAsia="仿宋"/>
          <w:color w:val="000000"/>
          <w:sz w:val="32"/>
          <w:szCs w:val="32"/>
          <w:u w:val="single"/>
        </w:rPr>
        <w:t xml:space="preserve"> 0</w:t>
      </w:r>
      <w:r>
        <w:rPr>
          <w:rFonts w:ascii="仿宋" w:hAnsi="仿宋" w:eastAsia="仿宋" w:cs="SFRWKG+·ÂËÎ"/>
          <w:color w:val="000000"/>
          <w:sz w:val="32"/>
          <w:szCs w:val="32"/>
        </w:rPr>
        <w:t>万元，占</w:t>
      </w:r>
      <w:r>
        <w:rPr>
          <w:rFonts w:hint="eastAsia" w:ascii="仿宋" w:hAnsi="仿宋" w:eastAsia="仿宋"/>
          <w:color w:val="000000"/>
          <w:sz w:val="32"/>
          <w:szCs w:val="32"/>
          <w:u w:val="single"/>
        </w:rPr>
        <w:t xml:space="preserve">  0 </w:t>
      </w:r>
      <w:r>
        <w:rPr>
          <w:rFonts w:ascii="仿宋" w:hAnsi="仿宋" w:eastAsia="仿宋"/>
          <w:color w:val="000000"/>
          <w:sz w:val="32"/>
          <w:szCs w:val="32"/>
          <w:u w:val="single"/>
        </w:rPr>
        <w:t>%</w:t>
      </w:r>
      <w:r>
        <w:rPr>
          <w:rFonts w:ascii="仿宋" w:hAnsi="仿宋" w:eastAsia="仿宋" w:cs="SFRWKG+·ÂËÎ"/>
          <w:color w:val="000000"/>
          <w:sz w:val="32"/>
          <w:szCs w:val="32"/>
        </w:rPr>
        <w:t>。</w:t>
      </w:r>
    </w:p>
    <w:p>
      <w:pPr>
        <w:autoSpaceDE w:val="0"/>
        <w:autoSpaceDN w:val="0"/>
        <w:adjustRightInd w:val="0"/>
        <w:spacing w:line="353" w:lineRule="exact"/>
        <w:ind w:firstLine="720" w:firstLineChars="225"/>
        <w:jc w:val="left"/>
        <w:rPr>
          <w:rFonts w:ascii="仿宋" w:hAnsi="仿宋" w:eastAsia="仿宋" w:cs="EIUQPG+ºÚÌå"/>
          <w:color w:val="000000"/>
          <w:sz w:val="32"/>
          <w:szCs w:val="32"/>
        </w:rPr>
      </w:pPr>
      <w:r>
        <w:rPr>
          <w:rFonts w:ascii="仿宋" w:hAnsi="仿宋" w:eastAsia="仿宋" w:cs="EIUQPG+ºÚÌå"/>
          <w:color w:val="000000"/>
          <w:sz w:val="32"/>
          <w:szCs w:val="32"/>
        </w:rPr>
        <w:t>三、</w:t>
      </w:r>
      <w:r>
        <w:rPr>
          <w:rFonts w:hint="eastAsia" w:ascii="仿宋" w:hAnsi="仿宋" w:eastAsia="仿宋"/>
          <w:color w:val="000000"/>
          <w:sz w:val="32"/>
          <w:szCs w:val="32"/>
          <w:lang w:eastAsia="zh-CN"/>
        </w:rPr>
        <w:t>2020</w:t>
      </w:r>
      <w:r>
        <w:rPr>
          <w:rFonts w:ascii="仿宋" w:hAnsi="仿宋" w:eastAsia="仿宋" w:cs="EIUQPG+ºÚÌå"/>
          <w:color w:val="000000"/>
          <w:sz w:val="32"/>
          <w:szCs w:val="32"/>
        </w:rPr>
        <w:t>年支出预算情况</w:t>
      </w:r>
    </w:p>
    <w:p>
      <w:pPr>
        <w:ind w:firstLine="720" w:firstLineChars="225"/>
        <w:rPr>
          <w:rFonts w:hint="eastAsia" w:ascii="仿宋" w:hAnsi="仿宋" w:eastAsia="仿宋" w:cs="SFRWKG+·ÂËÎ"/>
          <w:color w:val="000000"/>
          <w:sz w:val="32"/>
          <w:szCs w:val="32"/>
        </w:rPr>
      </w:pPr>
      <w:r>
        <w:rPr>
          <w:rFonts w:hint="eastAsia" w:ascii="仿宋" w:hAnsi="仿宋" w:eastAsia="仿宋"/>
          <w:color w:val="000000"/>
          <w:sz w:val="32"/>
          <w:szCs w:val="32"/>
          <w:lang w:eastAsia="zh-CN"/>
        </w:rPr>
        <w:t>2020</w:t>
      </w:r>
      <w:r>
        <w:rPr>
          <w:rFonts w:ascii="仿宋" w:hAnsi="仿宋" w:eastAsia="仿宋" w:cs="SFRWKG+·ÂËÎ"/>
          <w:color w:val="000000"/>
          <w:sz w:val="32"/>
          <w:szCs w:val="32"/>
        </w:rPr>
        <w:t>年支出预算</w:t>
      </w:r>
      <w:r>
        <w:rPr>
          <w:rFonts w:hint="eastAsia" w:ascii="仿宋" w:hAnsi="仿宋" w:eastAsia="仿宋"/>
          <w:color w:val="000000"/>
          <w:sz w:val="32"/>
          <w:szCs w:val="32"/>
          <w:u w:val="single"/>
          <w:lang w:val="en-US" w:eastAsia="zh-CN"/>
        </w:rPr>
        <w:t>3357.22</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万元，其中：基本支出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3327.22</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万元，占</w:t>
      </w:r>
      <w:r>
        <w:rPr>
          <w:rFonts w:hint="eastAsia" w:ascii="仿宋" w:hAnsi="仿宋" w:eastAsia="仿宋" w:cs="SFRWKG+·ÂËÎ"/>
          <w:color w:val="000000"/>
          <w:sz w:val="32"/>
          <w:szCs w:val="32"/>
          <w:u w:val="single"/>
        </w:rPr>
        <w:t xml:space="preserve"> </w:t>
      </w:r>
      <w:r>
        <w:rPr>
          <w:rFonts w:hint="eastAsia" w:ascii="仿宋" w:hAnsi="仿宋" w:eastAsia="仿宋"/>
          <w:color w:val="000000"/>
          <w:sz w:val="32"/>
          <w:szCs w:val="32"/>
          <w:u w:val="single"/>
          <w:lang w:val="en-US" w:eastAsia="zh-CN"/>
        </w:rPr>
        <w:t>99</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ascii="仿宋" w:hAnsi="仿宋" w:eastAsia="仿宋" w:cs="SFRWKG+·ÂËÎ"/>
          <w:color w:val="000000"/>
          <w:sz w:val="32"/>
          <w:szCs w:val="32"/>
        </w:rPr>
        <w:t>；项目支出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30</w:t>
      </w:r>
      <w:r>
        <w:rPr>
          <w:rFonts w:ascii="仿宋" w:hAnsi="仿宋" w:eastAsia="仿宋" w:cs="SFRWKG+·ÂËÎ"/>
          <w:color w:val="000000"/>
          <w:sz w:val="32"/>
          <w:szCs w:val="32"/>
        </w:rPr>
        <w:t>万元，占</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ascii="仿宋" w:hAnsi="仿宋" w:eastAsia="仿宋" w:cs="SFRWKG+·ÂËÎ"/>
          <w:color w:val="000000"/>
          <w:sz w:val="32"/>
          <w:szCs w:val="32"/>
        </w:rPr>
        <w:t>。基本支出中，人员经费</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3304.18</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万元，占</w:t>
      </w:r>
      <w:r>
        <w:rPr>
          <w:rFonts w:hint="eastAsia" w:ascii="仿宋" w:hAnsi="仿宋" w:eastAsia="仿宋"/>
          <w:color w:val="000000"/>
          <w:sz w:val="32"/>
          <w:szCs w:val="32"/>
          <w:u w:val="single"/>
          <w:lang w:val="en-US" w:eastAsia="zh-CN"/>
        </w:rPr>
        <w:t>99</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ascii="仿宋" w:hAnsi="仿宋" w:eastAsia="仿宋" w:cs="SFRWKG+·ÂËÎ"/>
          <w:color w:val="000000"/>
          <w:sz w:val="32"/>
          <w:szCs w:val="32"/>
        </w:rPr>
        <w:t>；公用经费</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23.04</w:t>
      </w:r>
      <w:r>
        <w:rPr>
          <w:rFonts w:ascii="仿宋" w:hAnsi="仿宋" w:eastAsia="仿宋" w:cs="SFRWKG+·ÂËÎ"/>
          <w:color w:val="000000"/>
          <w:sz w:val="32"/>
          <w:szCs w:val="32"/>
        </w:rPr>
        <w:t>万元，占</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ascii="仿宋" w:hAnsi="仿宋" w:eastAsia="仿宋" w:cs="SFRWKG+·ÂËÎ"/>
          <w:color w:val="000000"/>
          <w:sz w:val="32"/>
          <w:szCs w:val="32"/>
        </w:rPr>
        <w:t>。</w:t>
      </w:r>
    </w:p>
    <w:p>
      <w:pPr>
        <w:ind w:firstLine="720" w:firstLineChars="225"/>
        <w:rPr>
          <w:rFonts w:hint="eastAsia" w:ascii="仿宋" w:hAnsi="仿宋" w:eastAsia="仿宋" w:cs="EIUQPG+ºÚÌå"/>
          <w:color w:val="000000"/>
          <w:sz w:val="32"/>
          <w:szCs w:val="32"/>
        </w:rPr>
      </w:pPr>
      <w:r>
        <w:rPr>
          <w:rFonts w:ascii="仿宋" w:hAnsi="仿宋" w:eastAsia="仿宋" w:cs="EIUQPG+ºÚÌå"/>
          <w:color w:val="000000"/>
          <w:sz w:val="32"/>
          <w:szCs w:val="32"/>
        </w:rPr>
        <w:t>四、</w:t>
      </w:r>
      <w:r>
        <w:rPr>
          <w:rFonts w:hint="eastAsia" w:ascii="仿宋" w:hAnsi="仿宋" w:eastAsia="仿宋"/>
          <w:color w:val="000000"/>
          <w:sz w:val="32"/>
          <w:szCs w:val="32"/>
          <w:lang w:eastAsia="zh-CN"/>
        </w:rPr>
        <w:t>2020</w:t>
      </w:r>
      <w:r>
        <w:rPr>
          <w:rFonts w:ascii="仿宋" w:hAnsi="仿宋" w:eastAsia="仿宋" w:cs="EIUQPG+ºÚÌå"/>
          <w:color w:val="000000"/>
          <w:sz w:val="32"/>
          <w:szCs w:val="32"/>
        </w:rPr>
        <w:t>年财政拨款收支预算情况</w:t>
      </w:r>
    </w:p>
    <w:p>
      <w:pPr>
        <w:ind w:firstLine="640" w:firstLineChars="200"/>
        <w:jc w:val="left"/>
        <w:rPr>
          <w:rFonts w:ascii="仿宋" w:hAnsi="仿宋" w:eastAsia="仿宋"/>
          <w:color w:val="000000"/>
          <w:sz w:val="32"/>
          <w:szCs w:val="32"/>
          <w:u w:val="single"/>
        </w:rPr>
      </w:pPr>
      <w:r>
        <w:rPr>
          <w:rFonts w:hint="eastAsia" w:ascii="仿宋" w:hAnsi="仿宋" w:eastAsia="仿宋"/>
          <w:color w:val="000000"/>
          <w:sz w:val="32"/>
          <w:szCs w:val="32"/>
          <w:lang w:eastAsia="zh-CN"/>
        </w:rPr>
        <w:t>2020</w:t>
      </w:r>
      <w:r>
        <w:rPr>
          <w:rFonts w:ascii="仿宋" w:hAnsi="仿宋" w:eastAsia="仿宋" w:cs="SFRWKG+·ÂËÎ"/>
          <w:color w:val="000000"/>
          <w:sz w:val="32"/>
          <w:szCs w:val="32"/>
        </w:rPr>
        <w:t>年财政拨款收支总预算</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3357.22</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万元，其中：一般公共预算拨款</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3357.22</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万元。支出包括：</w:t>
      </w:r>
      <w:r>
        <w:rPr>
          <w:rFonts w:hint="eastAsia" w:ascii="仿宋" w:hAnsi="仿宋" w:eastAsia="仿宋" w:cs="SFRWKG+·ÂËÎ"/>
          <w:color w:val="000000"/>
          <w:sz w:val="32"/>
          <w:szCs w:val="32"/>
          <w:lang w:val="en-US" w:eastAsia="zh-CN"/>
        </w:rPr>
        <w:t>文化旅游体育与传媒支出</w:t>
      </w:r>
      <w:r>
        <w:rPr>
          <w:rFonts w:hint="eastAsia" w:ascii="仿宋" w:hAnsi="仿宋" w:eastAsia="仿宋"/>
          <w:color w:val="000000"/>
          <w:sz w:val="32"/>
          <w:szCs w:val="32"/>
          <w:u w:val="single"/>
          <w:lang w:val="en-US" w:eastAsia="zh-CN"/>
        </w:rPr>
        <w:t>2726.93</w:t>
      </w:r>
      <w:r>
        <w:rPr>
          <w:rFonts w:ascii="仿宋" w:hAnsi="仿宋" w:eastAsia="仿宋" w:cs="SFRWKG+·ÂËÎ"/>
          <w:color w:val="000000"/>
          <w:sz w:val="32"/>
          <w:szCs w:val="32"/>
        </w:rPr>
        <w:t>万元，社会保障和就业支出</w:t>
      </w:r>
      <w:r>
        <w:rPr>
          <w:rFonts w:hint="eastAsia" w:ascii="仿宋" w:hAnsi="仿宋" w:eastAsia="仿宋"/>
          <w:color w:val="000000"/>
          <w:sz w:val="32"/>
          <w:szCs w:val="32"/>
          <w:u w:val="single"/>
          <w:lang w:val="en-US" w:eastAsia="zh-CN"/>
        </w:rPr>
        <w:t>379.85</w:t>
      </w:r>
      <w:r>
        <w:rPr>
          <w:rFonts w:ascii="仿宋" w:hAnsi="仿宋" w:eastAsia="仿宋" w:cs="SFRWKG+·ÂËÎ"/>
          <w:color w:val="000000"/>
          <w:sz w:val="32"/>
          <w:szCs w:val="32"/>
        </w:rPr>
        <w:t>万元，医疗卫生与计划生育支出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139.02</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万元，住房保障支出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111.42</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w:t>
      </w:r>
    </w:p>
    <w:p>
      <w:pPr>
        <w:ind w:firstLine="720" w:firstLineChars="225"/>
        <w:rPr>
          <w:rFonts w:hint="eastAsia" w:ascii="仿宋" w:hAnsi="仿宋" w:eastAsia="仿宋" w:cs="EIUQPG+ºÚÌå"/>
          <w:color w:val="000000"/>
          <w:sz w:val="32"/>
          <w:szCs w:val="32"/>
        </w:rPr>
      </w:pPr>
      <w:r>
        <w:rPr>
          <w:rFonts w:ascii="仿宋" w:hAnsi="仿宋" w:eastAsia="仿宋" w:cs="EIUQPG+ºÚÌå"/>
          <w:color w:val="000000"/>
          <w:sz w:val="32"/>
          <w:szCs w:val="32"/>
        </w:rPr>
        <w:t>五、</w:t>
      </w:r>
      <w:r>
        <w:rPr>
          <w:rFonts w:hint="eastAsia" w:ascii="仿宋" w:hAnsi="仿宋" w:eastAsia="仿宋"/>
          <w:color w:val="000000"/>
          <w:sz w:val="32"/>
          <w:szCs w:val="32"/>
          <w:lang w:eastAsia="zh-CN"/>
        </w:rPr>
        <w:t>2020</w:t>
      </w:r>
      <w:r>
        <w:rPr>
          <w:rFonts w:ascii="仿宋" w:hAnsi="仿宋" w:eastAsia="仿宋" w:cs="EIUQPG+ºÚÌå"/>
          <w:color w:val="000000"/>
          <w:sz w:val="32"/>
          <w:szCs w:val="32"/>
        </w:rPr>
        <w:t>年一般公共预算财政拨款情况</w:t>
      </w:r>
    </w:p>
    <w:p>
      <w:pPr>
        <w:ind w:firstLine="720" w:firstLineChars="225"/>
        <w:rPr>
          <w:rFonts w:hint="eastAsia" w:ascii="仿宋" w:hAnsi="仿宋" w:eastAsia="仿宋" w:cs="SFRWKG+·ÂËÎ"/>
          <w:color w:val="000000"/>
          <w:sz w:val="32"/>
          <w:szCs w:val="32"/>
        </w:rPr>
      </w:pPr>
      <w:r>
        <w:rPr>
          <w:rFonts w:hint="eastAsia" w:ascii="仿宋" w:hAnsi="仿宋" w:eastAsia="仿宋"/>
          <w:color w:val="000000"/>
          <w:sz w:val="32"/>
          <w:szCs w:val="32"/>
          <w:lang w:eastAsia="zh-CN"/>
        </w:rPr>
        <w:t>2020</w:t>
      </w:r>
      <w:r>
        <w:rPr>
          <w:rFonts w:ascii="仿宋" w:hAnsi="仿宋" w:eastAsia="仿宋" w:cs="SFRWKG+·ÂËÎ"/>
          <w:color w:val="000000"/>
          <w:sz w:val="32"/>
          <w:szCs w:val="32"/>
        </w:rPr>
        <w:t>年一般公共预算当年拨款</w:t>
      </w:r>
      <w:r>
        <w:rPr>
          <w:rFonts w:hint="eastAsia" w:ascii="仿宋" w:hAnsi="仿宋" w:eastAsia="仿宋"/>
          <w:color w:val="000000"/>
          <w:sz w:val="32"/>
          <w:szCs w:val="32"/>
          <w:u w:val="single"/>
          <w:lang w:val="en-US" w:eastAsia="zh-CN"/>
        </w:rPr>
        <w:t>3357.22</w:t>
      </w:r>
      <w:r>
        <w:rPr>
          <w:rFonts w:hint="eastAsia" w:ascii="仿宋" w:hAnsi="仿宋" w:eastAsia="仿宋"/>
          <w:color w:val="000000"/>
          <w:sz w:val="32"/>
          <w:szCs w:val="32"/>
          <w:u w:val="single"/>
        </w:rPr>
        <w:t xml:space="preserve"> </w:t>
      </w:r>
      <w:r>
        <w:rPr>
          <w:rFonts w:hint="eastAsia" w:ascii="仿宋" w:hAnsi="仿宋" w:eastAsia="仿宋" w:cs="SFRWKG+·ÂËÎ"/>
          <w:color w:val="000000"/>
          <w:sz w:val="32"/>
          <w:szCs w:val="32"/>
          <w:u w:val="single"/>
        </w:rPr>
        <w:t xml:space="preserve"> </w:t>
      </w:r>
      <w:r>
        <w:rPr>
          <w:rFonts w:ascii="仿宋" w:hAnsi="仿宋" w:eastAsia="仿宋" w:cs="SFRWKG+·ÂËÎ"/>
          <w:color w:val="000000"/>
          <w:sz w:val="32"/>
          <w:szCs w:val="32"/>
        </w:rPr>
        <w:t>万元，其中：基本支出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3327.22</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万元，占</w:t>
      </w:r>
      <w:r>
        <w:rPr>
          <w:rFonts w:hint="eastAsia" w:ascii="仿宋" w:hAnsi="仿宋" w:eastAsia="仿宋" w:cs="SFRWKG+·ÂËÎ"/>
          <w:color w:val="000000"/>
          <w:sz w:val="32"/>
          <w:szCs w:val="32"/>
          <w:u w:val="single"/>
        </w:rPr>
        <w:t xml:space="preserve"> </w:t>
      </w:r>
      <w:r>
        <w:rPr>
          <w:rFonts w:hint="eastAsia" w:ascii="仿宋" w:hAnsi="仿宋" w:eastAsia="仿宋"/>
          <w:color w:val="000000"/>
          <w:sz w:val="32"/>
          <w:szCs w:val="32"/>
          <w:u w:val="single"/>
          <w:lang w:val="en-US" w:eastAsia="zh-CN"/>
        </w:rPr>
        <w:t>99</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ascii="仿宋" w:hAnsi="仿宋" w:eastAsia="仿宋" w:cs="SFRWKG+·ÂËÎ"/>
          <w:color w:val="000000"/>
          <w:sz w:val="32"/>
          <w:szCs w:val="32"/>
        </w:rPr>
        <w:t>；项目支出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30</w:t>
      </w:r>
      <w:r>
        <w:rPr>
          <w:rFonts w:ascii="仿宋" w:hAnsi="仿宋" w:eastAsia="仿宋" w:cs="SFRWKG+·ÂËÎ"/>
          <w:color w:val="000000"/>
          <w:sz w:val="32"/>
          <w:szCs w:val="32"/>
        </w:rPr>
        <w:t>万元，占</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ascii="仿宋" w:hAnsi="仿宋" w:eastAsia="仿宋" w:cs="SFRWKG+·ÂËÎ"/>
          <w:color w:val="000000"/>
          <w:sz w:val="32"/>
          <w:szCs w:val="32"/>
        </w:rPr>
        <w:t>。基本支出中，人员经费</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3304.18</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万元，占</w:t>
      </w:r>
      <w:r>
        <w:rPr>
          <w:rFonts w:hint="eastAsia" w:ascii="仿宋" w:hAnsi="仿宋" w:eastAsia="仿宋"/>
          <w:color w:val="000000"/>
          <w:sz w:val="32"/>
          <w:szCs w:val="32"/>
          <w:u w:val="single"/>
          <w:lang w:val="en-US" w:eastAsia="zh-CN"/>
        </w:rPr>
        <w:t>99</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ascii="仿宋" w:hAnsi="仿宋" w:eastAsia="仿宋" w:cs="SFRWKG+·ÂËÎ"/>
          <w:color w:val="000000"/>
          <w:sz w:val="32"/>
          <w:szCs w:val="32"/>
        </w:rPr>
        <w:t>；公用经费</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23.04</w:t>
      </w:r>
      <w:r>
        <w:rPr>
          <w:rFonts w:ascii="仿宋" w:hAnsi="仿宋" w:eastAsia="仿宋" w:cs="SFRWKG+·ÂËÎ"/>
          <w:color w:val="000000"/>
          <w:sz w:val="32"/>
          <w:szCs w:val="32"/>
        </w:rPr>
        <w:t>万元，占</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ascii="仿宋" w:hAnsi="仿宋" w:eastAsia="仿宋" w:cs="SFRWKG+·ÂËÎ"/>
          <w:color w:val="000000"/>
          <w:sz w:val="32"/>
          <w:szCs w:val="32"/>
        </w:rPr>
        <w:t>。</w:t>
      </w:r>
    </w:p>
    <w:p>
      <w:pPr>
        <w:autoSpaceDE w:val="0"/>
        <w:autoSpaceDN w:val="0"/>
        <w:adjustRightInd w:val="0"/>
        <w:spacing w:line="521" w:lineRule="exact"/>
        <w:ind w:firstLine="720" w:firstLineChars="225"/>
        <w:jc w:val="left"/>
        <w:rPr>
          <w:rFonts w:ascii="仿宋" w:hAnsi="仿宋" w:eastAsia="仿宋" w:cs="SFRWKG+·ÂËÎ"/>
          <w:color w:val="000000"/>
          <w:sz w:val="32"/>
          <w:szCs w:val="32"/>
        </w:rPr>
      </w:pPr>
      <w:r>
        <w:rPr>
          <w:rFonts w:hint="eastAsia" w:ascii="仿宋" w:hAnsi="仿宋" w:eastAsia="仿宋" w:cs="SFRWKG+·ÂËÎ"/>
          <w:color w:val="000000"/>
          <w:sz w:val="32"/>
          <w:szCs w:val="32"/>
          <w:lang w:val="en-US" w:eastAsia="zh-CN"/>
        </w:rPr>
        <w:t>文化旅游体育与传媒支出</w:t>
      </w:r>
      <w:r>
        <w:rPr>
          <w:rFonts w:hint="eastAsia" w:ascii="仿宋" w:hAnsi="仿宋" w:eastAsia="仿宋"/>
          <w:color w:val="000000"/>
          <w:sz w:val="32"/>
          <w:szCs w:val="32"/>
          <w:u w:val="single"/>
          <w:lang w:val="en-US" w:eastAsia="zh-CN"/>
        </w:rPr>
        <w:t>2726.93</w:t>
      </w:r>
      <w:r>
        <w:rPr>
          <w:rFonts w:ascii="仿宋" w:hAnsi="仿宋" w:eastAsia="仿宋" w:cs="SFRWKG+·ÂËÎ"/>
          <w:color w:val="000000"/>
          <w:sz w:val="32"/>
          <w:szCs w:val="32"/>
        </w:rPr>
        <w:t>万元，占</w:t>
      </w:r>
      <w:r>
        <w:rPr>
          <w:rFonts w:hint="eastAsia" w:ascii="仿宋" w:hAnsi="仿宋" w:eastAsia="仿宋"/>
          <w:color w:val="000000"/>
          <w:sz w:val="32"/>
          <w:szCs w:val="32"/>
          <w:u w:val="single"/>
          <w:lang w:val="en-US" w:eastAsia="zh-CN"/>
        </w:rPr>
        <w:t>81.22</w:t>
      </w:r>
      <w:r>
        <w:rPr>
          <w:rFonts w:hint="eastAsia" w:ascii="仿宋" w:hAnsi="仿宋" w:eastAsia="仿宋"/>
          <w:color w:val="000000"/>
          <w:sz w:val="32"/>
          <w:szCs w:val="32"/>
          <w:u w:val="single"/>
        </w:rPr>
        <w:t xml:space="preserve"> </w:t>
      </w:r>
      <w:r>
        <w:rPr>
          <w:rFonts w:ascii="仿宋" w:hAnsi="仿宋" w:eastAsia="仿宋"/>
          <w:color w:val="000000"/>
          <w:sz w:val="32"/>
          <w:szCs w:val="32"/>
        </w:rPr>
        <w:t>%</w:t>
      </w:r>
      <w:r>
        <w:rPr>
          <w:rFonts w:ascii="仿宋" w:hAnsi="仿宋" w:eastAsia="仿宋" w:cs="SFRWKG+·ÂËÎ"/>
          <w:color w:val="000000"/>
          <w:sz w:val="32"/>
          <w:szCs w:val="32"/>
        </w:rPr>
        <w:t>，主要用于</w:t>
      </w:r>
      <w:r>
        <w:rPr>
          <w:rFonts w:hint="eastAsia" w:ascii="仿宋" w:hAnsi="仿宋" w:eastAsia="仿宋" w:cs="SFRWKG+·ÂËÎ"/>
          <w:color w:val="000000"/>
          <w:sz w:val="32"/>
          <w:szCs w:val="32"/>
          <w:u w:val="single"/>
        </w:rPr>
        <w:t>人员工资</w:t>
      </w:r>
      <w:r>
        <w:rPr>
          <w:rFonts w:hint="eastAsia" w:ascii="仿宋" w:hAnsi="仿宋" w:eastAsia="仿宋" w:cs="SFRWKG+·ÂËÎ"/>
          <w:color w:val="000000"/>
          <w:sz w:val="32"/>
          <w:szCs w:val="32"/>
          <w:u w:val="single"/>
          <w:lang w:eastAsia="zh-CN"/>
        </w:rPr>
        <w:t>、</w:t>
      </w:r>
      <w:r>
        <w:rPr>
          <w:rFonts w:hint="eastAsia" w:ascii="仿宋" w:hAnsi="仿宋" w:eastAsia="仿宋" w:cs="SFRWKG+·ÂËÎ"/>
          <w:color w:val="000000"/>
          <w:sz w:val="32"/>
          <w:szCs w:val="32"/>
          <w:u w:val="single"/>
        </w:rPr>
        <w:t>公用经费</w:t>
      </w:r>
      <w:r>
        <w:rPr>
          <w:rFonts w:hint="eastAsia" w:ascii="仿宋" w:hAnsi="仿宋" w:eastAsia="仿宋" w:cs="SFRWKG+·ÂËÎ"/>
          <w:color w:val="000000"/>
          <w:sz w:val="32"/>
          <w:szCs w:val="32"/>
          <w:u w:val="single"/>
          <w:lang w:val="en-US" w:eastAsia="zh-CN"/>
        </w:rPr>
        <w:t>及项目支出</w:t>
      </w:r>
      <w:r>
        <w:rPr>
          <w:rFonts w:hint="eastAsia" w:ascii="仿宋" w:hAnsi="仿宋" w:eastAsia="仿宋" w:cs="SFRWKG+·ÂËÎ"/>
          <w:color w:val="000000"/>
          <w:sz w:val="32"/>
          <w:szCs w:val="32"/>
          <w:u w:val="single"/>
        </w:rPr>
        <w:t xml:space="preserve"> </w:t>
      </w:r>
      <w:r>
        <w:rPr>
          <w:rFonts w:ascii="仿宋" w:hAnsi="仿宋" w:eastAsia="仿宋" w:cs="SFRWKG+·ÂËÎ"/>
          <w:color w:val="000000"/>
          <w:sz w:val="32"/>
          <w:szCs w:val="32"/>
        </w:rPr>
        <w:t>。</w:t>
      </w:r>
    </w:p>
    <w:p>
      <w:pPr>
        <w:autoSpaceDE w:val="0"/>
        <w:autoSpaceDN w:val="0"/>
        <w:adjustRightInd w:val="0"/>
        <w:spacing w:line="518" w:lineRule="exact"/>
        <w:ind w:firstLine="720" w:firstLineChars="225"/>
        <w:jc w:val="left"/>
        <w:rPr>
          <w:rFonts w:ascii="仿宋" w:hAnsi="仿宋" w:eastAsia="仿宋" w:cs="SFRWKG+·ÂËÎ"/>
          <w:color w:val="000000"/>
          <w:sz w:val="32"/>
          <w:szCs w:val="32"/>
        </w:rPr>
      </w:pPr>
      <w:r>
        <w:rPr>
          <w:rFonts w:ascii="仿宋" w:hAnsi="仿宋" w:eastAsia="仿宋" w:cs="SFRWKG+·ÂËÎ"/>
          <w:color w:val="000000"/>
          <w:sz w:val="32"/>
          <w:szCs w:val="32"/>
        </w:rPr>
        <w:t>社会保障和就业（类）支出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379.85</w:t>
      </w:r>
      <w:r>
        <w:rPr>
          <w:rFonts w:ascii="仿宋" w:hAnsi="仿宋" w:eastAsia="仿宋" w:cs="SFRWKG+·ÂËÎ"/>
          <w:color w:val="000000"/>
          <w:sz w:val="32"/>
          <w:szCs w:val="32"/>
        </w:rPr>
        <w:t>万元，占</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11.31</w:t>
      </w:r>
      <w:r>
        <w:rPr>
          <w:rFonts w:ascii="仿宋" w:hAnsi="仿宋" w:eastAsia="仿宋"/>
          <w:color w:val="000000"/>
          <w:sz w:val="32"/>
          <w:szCs w:val="32"/>
        </w:rPr>
        <w:t>%</w:t>
      </w:r>
      <w:r>
        <w:rPr>
          <w:rFonts w:ascii="仿宋" w:hAnsi="仿宋" w:eastAsia="仿宋" w:cs="SFRWKG+·ÂËÎ"/>
          <w:color w:val="000000"/>
          <w:sz w:val="32"/>
          <w:szCs w:val="32"/>
        </w:rPr>
        <w:t>，主要用于</w:t>
      </w:r>
      <w:r>
        <w:rPr>
          <w:rFonts w:hint="eastAsia" w:ascii="仿宋" w:hAnsi="仿宋" w:eastAsia="仿宋" w:cs="SFRWKG+·ÂËÎ"/>
          <w:color w:val="000000"/>
          <w:sz w:val="32"/>
          <w:szCs w:val="32"/>
          <w:u w:val="single"/>
        </w:rPr>
        <w:t xml:space="preserve"> </w:t>
      </w:r>
      <w:r>
        <w:rPr>
          <w:rFonts w:hint="eastAsia" w:ascii="仿宋" w:hAnsi="仿宋" w:eastAsia="仿宋" w:cs="SFRWKG+·ÂËÎ"/>
          <w:color w:val="000000"/>
          <w:sz w:val="32"/>
          <w:szCs w:val="32"/>
          <w:u w:val="single"/>
          <w:lang w:val="en-US" w:eastAsia="zh-CN"/>
        </w:rPr>
        <w:t>在职人员社保缴费</w:t>
      </w:r>
      <w:r>
        <w:rPr>
          <w:rFonts w:hint="eastAsia" w:ascii="仿宋" w:hAnsi="仿宋" w:eastAsia="仿宋" w:cs="SFRWKG+·ÂËÎ"/>
          <w:color w:val="000000"/>
          <w:sz w:val="32"/>
          <w:szCs w:val="32"/>
          <w:u w:val="single"/>
        </w:rPr>
        <w:t xml:space="preserve"> </w:t>
      </w:r>
      <w:r>
        <w:rPr>
          <w:rFonts w:ascii="仿宋" w:hAnsi="仿宋" w:eastAsia="仿宋" w:cs="SFRWKG+·ÂËÎ"/>
          <w:color w:val="000000"/>
          <w:sz w:val="32"/>
          <w:szCs w:val="32"/>
        </w:rPr>
        <w:t>。</w:t>
      </w:r>
    </w:p>
    <w:p>
      <w:pPr>
        <w:ind w:firstLine="720" w:firstLineChars="225"/>
        <w:rPr>
          <w:rFonts w:hint="eastAsia" w:ascii="仿宋" w:hAnsi="仿宋" w:eastAsia="仿宋" w:cs="SFRWKG+·ÂËÎ"/>
          <w:color w:val="000000"/>
          <w:sz w:val="32"/>
          <w:szCs w:val="32"/>
        </w:rPr>
      </w:pPr>
      <w:r>
        <w:rPr>
          <w:rFonts w:ascii="仿宋" w:hAnsi="仿宋" w:eastAsia="仿宋" w:cs="SFRWKG+·ÂËÎ"/>
          <w:color w:val="000000"/>
          <w:sz w:val="32"/>
          <w:szCs w:val="32"/>
        </w:rPr>
        <w:t>医疗卫生与计划生育（类）支出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139.02</w:t>
      </w:r>
      <w:r>
        <w:rPr>
          <w:rFonts w:ascii="仿宋" w:hAnsi="仿宋" w:eastAsia="仿宋" w:cs="SFRWKG+·ÂËÎ"/>
          <w:color w:val="000000"/>
          <w:sz w:val="32"/>
          <w:szCs w:val="32"/>
        </w:rPr>
        <w:t>万元，占</w:t>
      </w:r>
      <w:r>
        <w:rPr>
          <w:rFonts w:hint="eastAsia" w:ascii="仿宋" w:hAnsi="仿宋" w:eastAsia="仿宋"/>
          <w:color w:val="000000"/>
          <w:sz w:val="32"/>
          <w:szCs w:val="32"/>
          <w:u w:val="single"/>
          <w:lang w:val="en-US" w:eastAsia="zh-CN"/>
        </w:rPr>
        <w:t>4.14</w:t>
      </w:r>
      <w:r>
        <w:rPr>
          <w:rFonts w:ascii="仿宋" w:hAnsi="仿宋" w:eastAsia="仿宋"/>
          <w:color w:val="000000"/>
          <w:sz w:val="32"/>
          <w:szCs w:val="32"/>
        </w:rPr>
        <w:t>%</w:t>
      </w:r>
      <w:r>
        <w:rPr>
          <w:rFonts w:ascii="仿宋" w:hAnsi="仿宋" w:eastAsia="仿宋" w:cs="SFRWKG+·ÂËÎ"/>
          <w:color w:val="000000"/>
          <w:sz w:val="32"/>
          <w:szCs w:val="32"/>
        </w:rPr>
        <w:t>，主要用于</w:t>
      </w:r>
      <w:r>
        <w:rPr>
          <w:rFonts w:hint="eastAsia" w:ascii="仿宋" w:hAnsi="仿宋" w:eastAsia="仿宋" w:cs="SFRWKG+·ÂËÎ"/>
          <w:color w:val="000000"/>
          <w:sz w:val="32"/>
          <w:szCs w:val="32"/>
          <w:u w:val="single"/>
        </w:rPr>
        <w:t>职工医疗保险支出</w:t>
      </w:r>
      <w:r>
        <w:rPr>
          <w:rFonts w:ascii="仿宋" w:hAnsi="仿宋" w:eastAsia="仿宋" w:cs="SFRWKG+·ÂËÎ"/>
          <w:color w:val="000000"/>
          <w:sz w:val="32"/>
          <w:szCs w:val="32"/>
        </w:rPr>
        <w:t>。</w:t>
      </w:r>
    </w:p>
    <w:p>
      <w:pPr>
        <w:autoSpaceDE w:val="0"/>
        <w:autoSpaceDN w:val="0"/>
        <w:adjustRightInd w:val="0"/>
        <w:spacing w:line="521" w:lineRule="exact"/>
        <w:ind w:firstLine="720" w:firstLineChars="225"/>
        <w:jc w:val="left"/>
        <w:rPr>
          <w:rFonts w:ascii="仿宋" w:hAnsi="仿宋" w:eastAsia="仿宋"/>
          <w:color w:val="000000"/>
          <w:sz w:val="32"/>
          <w:szCs w:val="32"/>
          <w:u w:val="single"/>
        </w:rPr>
      </w:pPr>
      <w:r>
        <w:rPr>
          <w:rFonts w:ascii="仿宋" w:hAnsi="仿宋" w:eastAsia="仿宋" w:cs="SFRWKG+·ÂËÎ"/>
          <w:color w:val="000000"/>
          <w:sz w:val="32"/>
          <w:szCs w:val="32"/>
        </w:rPr>
        <w:t>住房保障（类）支出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111.42</w:t>
      </w:r>
      <w:r>
        <w:rPr>
          <w:rFonts w:ascii="仿宋" w:hAnsi="仿宋" w:eastAsia="仿宋" w:cs="SFRWKG+·ÂËÎ"/>
          <w:color w:val="000000"/>
          <w:sz w:val="32"/>
          <w:szCs w:val="32"/>
        </w:rPr>
        <w:t>万元，占</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3.33</w:t>
      </w:r>
      <w:r>
        <w:rPr>
          <w:rFonts w:ascii="仿宋" w:hAnsi="仿宋" w:eastAsia="仿宋"/>
          <w:color w:val="000000"/>
          <w:sz w:val="32"/>
          <w:szCs w:val="32"/>
        </w:rPr>
        <w:t>%</w:t>
      </w:r>
      <w:r>
        <w:rPr>
          <w:rFonts w:ascii="仿宋" w:hAnsi="仿宋" w:eastAsia="仿宋" w:cs="SFRWKG+·ÂËÎ"/>
          <w:color w:val="000000"/>
          <w:sz w:val="32"/>
          <w:szCs w:val="32"/>
        </w:rPr>
        <w:t>，主要用于</w:t>
      </w:r>
      <w:r>
        <w:rPr>
          <w:rFonts w:ascii="仿宋" w:hAnsi="仿宋" w:eastAsia="仿宋" w:cs="SFRWKG+·ÂËÎ"/>
          <w:color w:val="000000"/>
          <w:sz w:val="32"/>
          <w:szCs w:val="32"/>
          <w:u w:val="single"/>
        </w:rPr>
        <w:t>住房公积金支出</w:t>
      </w:r>
      <w:r>
        <w:rPr>
          <w:rFonts w:ascii="仿宋" w:hAnsi="仿宋" w:eastAsia="仿宋" w:cs="SFRWKG+·ÂËÎ"/>
          <w:color w:val="000000"/>
          <w:sz w:val="32"/>
          <w:szCs w:val="32"/>
        </w:rPr>
        <w:t>。</w:t>
      </w:r>
    </w:p>
    <w:p>
      <w:pPr>
        <w:ind w:firstLine="720" w:firstLineChars="225"/>
        <w:rPr>
          <w:rFonts w:hint="eastAsia" w:ascii="仿宋" w:hAnsi="仿宋" w:eastAsia="仿宋" w:cs="EIUQPG+ºÚÌå"/>
          <w:color w:val="000000"/>
          <w:sz w:val="32"/>
          <w:szCs w:val="32"/>
        </w:rPr>
      </w:pPr>
      <w:r>
        <w:rPr>
          <w:rFonts w:ascii="仿宋" w:hAnsi="仿宋" w:eastAsia="仿宋" w:cs="EIUQPG+ºÚÌå"/>
          <w:color w:val="000000"/>
          <w:sz w:val="32"/>
          <w:szCs w:val="32"/>
        </w:rPr>
        <w:t>六、</w:t>
      </w:r>
      <w:r>
        <w:rPr>
          <w:rFonts w:hint="eastAsia" w:ascii="仿宋" w:hAnsi="仿宋" w:eastAsia="仿宋"/>
          <w:color w:val="000000"/>
          <w:sz w:val="32"/>
          <w:szCs w:val="32"/>
          <w:lang w:eastAsia="zh-CN"/>
        </w:rPr>
        <w:t>2020</w:t>
      </w:r>
      <w:r>
        <w:rPr>
          <w:rFonts w:ascii="仿宋" w:hAnsi="仿宋" w:eastAsia="仿宋" w:cs="EIUQPG+ºÚÌå"/>
          <w:color w:val="000000"/>
          <w:sz w:val="32"/>
          <w:szCs w:val="32"/>
        </w:rPr>
        <w:t>年一般公共预算基本支出情况</w:t>
      </w:r>
    </w:p>
    <w:p>
      <w:pPr>
        <w:ind w:firstLine="720" w:firstLineChars="225"/>
        <w:rPr>
          <w:rFonts w:hint="eastAsia" w:ascii="仿宋" w:hAnsi="仿宋" w:eastAsia="仿宋" w:cs="SFRWKG+·ÂËÎ"/>
          <w:color w:val="000000"/>
          <w:sz w:val="32"/>
          <w:szCs w:val="32"/>
        </w:rPr>
      </w:pPr>
      <w:r>
        <w:rPr>
          <w:rFonts w:hint="eastAsia" w:ascii="仿宋" w:hAnsi="仿宋" w:eastAsia="仿宋"/>
          <w:color w:val="000000"/>
          <w:sz w:val="32"/>
          <w:szCs w:val="32"/>
          <w:lang w:eastAsia="zh-CN"/>
        </w:rPr>
        <w:t>2020</w:t>
      </w:r>
      <w:r>
        <w:rPr>
          <w:rFonts w:ascii="仿宋" w:hAnsi="仿宋" w:eastAsia="仿宋" w:cs="SFRWKG+·ÂËÎ"/>
          <w:color w:val="000000"/>
          <w:sz w:val="32"/>
          <w:szCs w:val="32"/>
        </w:rPr>
        <w:t>年一般公共预算基本支出</w:t>
      </w:r>
      <w:r>
        <w:rPr>
          <w:rFonts w:hint="eastAsia" w:ascii="仿宋" w:hAnsi="仿宋" w:eastAsia="仿宋"/>
          <w:color w:val="000000"/>
          <w:sz w:val="32"/>
          <w:szCs w:val="32"/>
          <w:u w:val="single"/>
          <w:lang w:val="en-US" w:eastAsia="zh-CN"/>
        </w:rPr>
        <w:t>3357.22</w:t>
      </w:r>
      <w:r>
        <w:rPr>
          <w:rFonts w:ascii="仿宋" w:hAnsi="仿宋" w:eastAsia="仿宋" w:cs="SFRWKG+·ÂËÎ"/>
          <w:color w:val="000000"/>
          <w:sz w:val="32"/>
          <w:szCs w:val="32"/>
        </w:rPr>
        <w:t>万元，其中：人员经费</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3267.9</w:t>
      </w:r>
      <w:r>
        <w:rPr>
          <w:rFonts w:ascii="仿宋" w:hAnsi="仿宋" w:eastAsia="仿宋" w:cs="SFRWKG+·ÂËÎ"/>
          <w:color w:val="000000"/>
          <w:sz w:val="32"/>
          <w:szCs w:val="32"/>
        </w:rPr>
        <w:t>万元，主要包括：基本工资、津贴补贴、奖金、社会保障缴费、其他工资福利支出、离休费、退休费、住房公积金、其他对个人和家庭的补助支出。</w:t>
      </w:r>
    </w:p>
    <w:p>
      <w:pPr>
        <w:autoSpaceDE w:val="0"/>
        <w:autoSpaceDN w:val="0"/>
        <w:adjustRightInd w:val="0"/>
        <w:spacing w:line="624" w:lineRule="exact"/>
        <w:ind w:firstLine="720" w:firstLineChars="225"/>
        <w:jc w:val="left"/>
        <w:rPr>
          <w:rFonts w:hint="eastAsia" w:ascii="仿宋" w:hAnsi="仿宋" w:eastAsia="仿宋" w:cs="SFRWKG+·ÂËÎ"/>
          <w:color w:val="000000"/>
          <w:sz w:val="32"/>
          <w:szCs w:val="32"/>
        </w:rPr>
      </w:pPr>
      <w:r>
        <w:rPr>
          <w:rFonts w:ascii="仿宋" w:hAnsi="仿宋" w:eastAsia="仿宋" w:cs="SFRWKG+·ÂËÎ"/>
          <w:color w:val="000000"/>
          <w:sz w:val="32"/>
          <w:szCs w:val="32"/>
        </w:rPr>
        <w:t>公用经费</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59.32</w:t>
      </w:r>
      <w:r>
        <w:rPr>
          <w:rFonts w:ascii="仿宋" w:hAnsi="仿宋" w:eastAsia="仿宋" w:cs="SFRWKG+·ÂËÎ"/>
          <w:color w:val="000000"/>
          <w:sz w:val="32"/>
          <w:szCs w:val="32"/>
        </w:rPr>
        <w:t>万元，主要包括：办公费、印刷费、手续费、水费、电费、邮电费、取暖费、物业管理</w:t>
      </w:r>
      <w:r>
        <w:rPr>
          <w:rFonts w:hint="eastAsia" w:ascii="仿宋" w:hAnsi="仿宋" w:eastAsia="仿宋" w:cs="SFRWKG+·ÂËÎ"/>
          <w:color w:val="000000"/>
          <w:sz w:val="32"/>
          <w:szCs w:val="32"/>
        </w:rPr>
        <w:t>费、</w:t>
      </w:r>
      <w:r>
        <w:rPr>
          <w:rFonts w:ascii="仿宋" w:hAnsi="仿宋" w:eastAsia="仿宋" w:cs="SFRWKG+·ÂËÎ"/>
          <w:color w:val="000000"/>
          <w:sz w:val="32"/>
          <w:szCs w:val="32"/>
        </w:rPr>
        <w:t>差旅费、工会经费、福利费、其他交通费用、税金及附加费用、会议费、培训费、咨询费、劳务费、公务接待费、公务用车运行维护费、维修（护）费、其他商品和服务支出。</w:t>
      </w:r>
    </w:p>
    <w:p>
      <w:pPr>
        <w:autoSpaceDE w:val="0"/>
        <w:autoSpaceDN w:val="0"/>
        <w:adjustRightInd w:val="0"/>
        <w:spacing w:line="353" w:lineRule="exact"/>
        <w:ind w:firstLine="720" w:firstLineChars="225"/>
        <w:jc w:val="left"/>
        <w:rPr>
          <w:rFonts w:hint="eastAsia" w:ascii="仿宋" w:hAnsi="仿宋" w:eastAsia="仿宋" w:cs="SFRWKG+·ÂËÎ"/>
          <w:color w:val="000000"/>
          <w:sz w:val="32"/>
          <w:szCs w:val="32"/>
        </w:rPr>
      </w:pPr>
    </w:p>
    <w:p>
      <w:pPr>
        <w:autoSpaceDE w:val="0"/>
        <w:autoSpaceDN w:val="0"/>
        <w:adjustRightInd w:val="0"/>
        <w:spacing w:line="353" w:lineRule="exact"/>
        <w:ind w:firstLine="720" w:firstLineChars="225"/>
        <w:jc w:val="left"/>
        <w:rPr>
          <w:rFonts w:ascii="仿宋" w:hAnsi="仿宋" w:eastAsia="仿宋" w:cs="EIUQPG+ºÚÌå"/>
          <w:color w:val="000000"/>
          <w:sz w:val="32"/>
          <w:szCs w:val="32"/>
        </w:rPr>
      </w:pPr>
      <w:r>
        <w:rPr>
          <w:rFonts w:ascii="仿宋" w:hAnsi="仿宋" w:eastAsia="仿宋" w:cs="EIUQPG+ºÚÌå"/>
          <w:color w:val="000000"/>
          <w:sz w:val="32"/>
          <w:szCs w:val="32"/>
        </w:rPr>
        <w:t>七、</w:t>
      </w:r>
      <w:r>
        <w:rPr>
          <w:rFonts w:hint="eastAsia" w:ascii="仿宋" w:hAnsi="仿宋" w:eastAsia="仿宋"/>
          <w:color w:val="000000"/>
          <w:sz w:val="32"/>
          <w:szCs w:val="32"/>
          <w:lang w:eastAsia="zh-CN"/>
        </w:rPr>
        <w:t>2020</w:t>
      </w:r>
      <w:r>
        <w:rPr>
          <w:rFonts w:ascii="仿宋" w:hAnsi="仿宋" w:eastAsia="仿宋" w:cs="EIUQPG+ºÚÌå"/>
          <w:color w:val="000000"/>
          <w:sz w:val="32"/>
          <w:szCs w:val="32"/>
        </w:rPr>
        <w:t>年一般公共预算</w:t>
      </w:r>
      <w:r>
        <w:rPr>
          <w:rFonts w:ascii="仿宋" w:hAnsi="仿宋" w:eastAsia="仿宋"/>
          <w:color w:val="000000"/>
          <w:sz w:val="32"/>
          <w:szCs w:val="32"/>
        </w:rPr>
        <w:t>“</w:t>
      </w:r>
      <w:r>
        <w:rPr>
          <w:rFonts w:ascii="仿宋" w:hAnsi="仿宋" w:eastAsia="仿宋" w:cs="EIUQPG+ºÚÌå"/>
          <w:color w:val="000000"/>
          <w:sz w:val="32"/>
          <w:szCs w:val="32"/>
        </w:rPr>
        <w:t>三公</w:t>
      </w:r>
      <w:r>
        <w:rPr>
          <w:rFonts w:ascii="仿宋" w:hAnsi="仿宋" w:eastAsia="仿宋"/>
          <w:color w:val="000000"/>
          <w:sz w:val="32"/>
          <w:szCs w:val="32"/>
        </w:rPr>
        <w:t>”</w:t>
      </w:r>
      <w:r>
        <w:rPr>
          <w:rFonts w:ascii="仿宋" w:hAnsi="仿宋" w:eastAsia="仿宋" w:cs="EIUQPG+ºÚÌå"/>
          <w:color w:val="000000"/>
          <w:sz w:val="32"/>
          <w:szCs w:val="32"/>
        </w:rPr>
        <w:t>经费拨款情况</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hint="eastAsia" w:ascii="仿宋" w:hAnsi="仿宋" w:eastAsia="仿宋"/>
          <w:color w:val="000000"/>
          <w:sz w:val="32"/>
          <w:szCs w:val="32"/>
          <w:lang w:eastAsia="zh-CN"/>
        </w:rPr>
        <w:t>2020</w:t>
      </w:r>
      <w:r>
        <w:rPr>
          <w:rFonts w:ascii="仿宋" w:hAnsi="仿宋" w:eastAsia="仿宋" w:cs="SFRWKG+·ÂËÎ"/>
          <w:color w:val="000000"/>
          <w:sz w:val="32"/>
          <w:szCs w:val="32"/>
        </w:rPr>
        <w:t>年“三公”经费预算数为</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4.5</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万元，比</w:t>
      </w:r>
      <w:r>
        <w:rPr>
          <w:rFonts w:hint="eastAsia" w:ascii="仿宋" w:hAnsi="仿宋" w:eastAsia="仿宋"/>
          <w:color w:val="000000"/>
          <w:sz w:val="32"/>
          <w:szCs w:val="32"/>
          <w:lang w:eastAsia="zh-CN"/>
        </w:rPr>
        <w:t>2019</w:t>
      </w:r>
      <w:r>
        <w:rPr>
          <w:rFonts w:ascii="仿宋" w:hAnsi="仿宋" w:eastAsia="仿宋" w:cs="SFRWKG+·ÂËÎ"/>
          <w:color w:val="000000"/>
          <w:sz w:val="32"/>
          <w:szCs w:val="32"/>
        </w:rPr>
        <w:t>年预算数</w:t>
      </w:r>
      <w:r>
        <w:rPr>
          <w:rFonts w:hint="eastAsia" w:ascii="仿宋" w:hAnsi="仿宋" w:eastAsia="仿宋" w:cs="SFRWKG+·ÂËÎ"/>
          <w:color w:val="000000"/>
          <w:sz w:val="32"/>
          <w:szCs w:val="32"/>
        </w:rPr>
        <w:t>减少</w:t>
      </w:r>
      <w:r>
        <w:rPr>
          <w:rFonts w:hint="eastAsia" w:ascii="仿宋" w:hAnsi="仿宋" w:eastAsia="仿宋"/>
          <w:color w:val="000000"/>
          <w:sz w:val="32"/>
          <w:szCs w:val="32"/>
          <w:u w:val="single"/>
          <w:lang w:val="en-US" w:eastAsia="zh-CN"/>
        </w:rPr>
        <w:t xml:space="preserve">  0.8</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万元。其中：</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olor w:val="000000"/>
          <w:sz w:val="32"/>
          <w:szCs w:val="32"/>
        </w:rPr>
        <w:t>1.</w:t>
      </w:r>
      <w:r>
        <w:rPr>
          <w:rFonts w:ascii="仿宋" w:hAnsi="仿宋" w:eastAsia="仿宋" w:cs="SFRWKG+·ÂËÎ"/>
          <w:color w:val="000000"/>
          <w:sz w:val="32"/>
          <w:szCs w:val="32"/>
        </w:rPr>
        <w:t>因公出国（境）费</w:t>
      </w:r>
      <w:r>
        <w:rPr>
          <w:rFonts w:hint="eastAsia" w:ascii="仿宋" w:hAnsi="仿宋" w:eastAsia="仿宋"/>
          <w:color w:val="000000"/>
          <w:sz w:val="32"/>
          <w:szCs w:val="32"/>
          <w:u w:val="single"/>
        </w:rPr>
        <w:t xml:space="preserve">  0   </w:t>
      </w:r>
      <w:r>
        <w:rPr>
          <w:rFonts w:ascii="仿宋" w:hAnsi="仿宋" w:eastAsia="仿宋" w:cs="SFRWKG+·ÂËÎ"/>
          <w:color w:val="000000"/>
          <w:sz w:val="32"/>
          <w:szCs w:val="32"/>
        </w:rPr>
        <w:t>万元，比</w:t>
      </w:r>
      <w:r>
        <w:rPr>
          <w:rFonts w:hint="eastAsia" w:ascii="仿宋" w:hAnsi="仿宋" w:eastAsia="仿宋"/>
          <w:color w:val="000000"/>
          <w:sz w:val="32"/>
          <w:szCs w:val="32"/>
          <w:lang w:eastAsia="zh-CN"/>
        </w:rPr>
        <w:t>2019</w:t>
      </w:r>
      <w:r>
        <w:rPr>
          <w:rFonts w:ascii="仿宋" w:hAnsi="仿宋" w:eastAsia="仿宋" w:cs="SFRWKG+·ÂËÎ"/>
          <w:color w:val="000000"/>
          <w:sz w:val="32"/>
          <w:szCs w:val="32"/>
        </w:rPr>
        <w:t>年预算数增加（减少）</w:t>
      </w:r>
      <w:r>
        <w:rPr>
          <w:rFonts w:hint="eastAsia" w:ascii="仿宋" w:hAnsi="仿宋" w:eastAsia="仿宋"/>
          <w:color w:val="000000"/>
          <w:sz w:val="32"/>
          <w:szCs w:val="32"/>
          <w:u w:val="single"/>
        </w:rPr>
        <w:t xml:space="preserve">  0  </w:t>
      </w:r>
      <w:r>
        <w:rPr>
          <w:rFonts w:ascii="仿宋" w:hAnsi="仿宋" w:eastAsia="仿宋" w:cs="SFRWKG+·ÂËÎ"/>
          <w:color w:val="000000"/>
          <w:sz w:val="32"/>
          <w:szCs w:val="32"/>
        </w:rPr>
        <w:t>万元。</w:t>
      </w:r>
    </w:p>
    <w:p>
      <w:pPr>
        <w:autoSpaceDE w:val="0"/>
        <w:autoSpaceDN w:val="0"/>
        <w:adjustRightInd w:val="0"/>
        <w:spacing w:line="624" w:lineRule="exact"/>
        <w:ind w:left="319" w:leftChars="152" w:firstLine="400" w:firstLineChars="125"/>
        <w:jc w:val="left"/>
        <w:rPr>
          <w:rFonts w:ascii="仿宋" w:hAnsi="仿宋" w:eastAsia="仿宋" w:cs="SFRWKG+·ÂËÎ"/>
          <w:color w:val="000000"/>
          <w:sz w:val="32"/>
          <w:szCs w:val="32"/>
        </w:rPr>
      </w:pPr>
      <w:r>
        <w:rPr>
          <w:rFonts w:ascii="仿宋" w:hAnsi="仿宋" w:eastAsia="仿宋"/>
          <w:color w:val="000000"/>
          <w:sz w:val="32"/>
          <w:szCs w:val="32"/>
        </w:rPr>
        <w:t>2.</w:t>
      </w:r>
      <w:r>
        <w:rPr>
          <w:rFonts w:ascii="仿宋" w:hAnsi="仿宋" w:eastAsia="仿宋" w:cs="SFRWKG+·ÂËÎ"/>
          <w:color w:val="000000"/>
          <w:sz w:val="32"/>
          <w:szCs w:val="32"/>
        </w:rPr>
        <w:t xml:space="preserve">公务接待费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2</w:t>
      </w:r>
      <w:r>
        <w:rPr>
          <w:rFonts w:ascii="仿宋" w:hAnsi="仿宋" w:eastAsia="仿宋" w:cs="SFRWKG+·ÂËÎ"/>
          <w:color w:val="000000"/>
          <w:sz w:val="32"/>
          <w:szCs w:val="32"/>
        </w:rPr>
        <w:t xml:space="preserve">万元，比 </w:t>
      </w:r>
      <w:r>
        <w:rPr>
          <w:rFonts w:hint="eastAsia" w:ascii="仿宋" w:hAnsi="仿宋" w:eastAsia="仿宋"/>
          <w:color w:val="000000"/>
          <w:sz w:val="32"/>
          <w:szCs w:val="32"/>
          <w:lang w:eastAsia="zh-CN"/>
        </w:rPr>
        <w:t>2019</w:t>
      </w:r>
      <w:r>
        <w:rPr>
          <w:rFonts w:ascii="仿宋" w:hAnsi="仿宋" w:eastAsia="仿宋" w:cs="SFRWKG+·ÂËÎ"/>
          <w:color w:val="000000"/>
          <w:sz w:val="32"/>
          <w:szCs w:val="32"/>
        </w:rPr>
        <w:t>年预算数</w:t>
      </w:r>
      <w:r>
        <w:rPr>
          <w:rFonts w:hint="eastAsia" w:ascii="仿宋" w:hAnsi="仿宋" w:eastAsia="仿宋" w:cs="SFRWKG+·ÂËÎ"/>
          <w:color w:val="000000"/>
          <w:sz w:val="32"/>
          <w:szCs w:val="32"/>
          <w:lang w:val="en-US" w:eastAsia="zh-CN"/>
        </w:rPr>
        <w:t>增加</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w:t>
      </w:r>
      <w:r>
        <w:rPr>
          <w:rFonts w:ascii="仿宋" w:hAnsi="仿宋" w:eastAsia="仿宋" w:cs="SFRWKG+·ÂËÎ"/>
          <w:color w:val="000000"/>
          <w:sz w:val="32"/>
          <w:szCs w:val="32"/>
        </w:rPr>
        <w:t>万</w:t>
      </w:r>
      <w:r>
        <w:rPr>
          <w:rFonts w:ascii="仿宋" w:hAnsi="仿宋" w:eastAsia="仿宋" w:cs="SFRWKG+·ÂËÎ"/>
          <w:color w:val="auto"/>
          <w:sz w:val="32"/>
          <w:szCs w:val="32"/>
        </w:rPr>
        <w:t>元。</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olor w:val="000000"/>
          <w:sz w:val="32"/>
          <w:szCs w:val="32"/>
        </w:rPr>
        <w:t>3.</w:t>
      </w:r>
      <w:r>
        <w:rPr>
          <w:rFonts w:ascii="仿宋" w:hAnsi="仿宋" w:eastAsia="仿宋" w:cs="SFRWKG+·ÂËÎ"/>
          <w:color w:val="000000"/>
          <w:sz w:val="32"/>
          <w:szCs w:val="32"/>
        </w:rPr>
        <w:t>公务用车购置及运行费</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2.5</w:t>
      </w:r>
      <w:r>
        <w:rPr>
          <w:rFonts w:ascii="仿宋" w:hAnsi="仿宋" w:eastAsia="仿宋" w:cs="SFRWKG+·ÂËÎ"/>
          <w:color w:val="000000"/>
          <w:sz w:val="32"/>
          <w:szCs w:val="32"/>
        </w:rPr>
        <w:t xml:space="preserve">万元，比 </w:t>
      </w:r>
      <w:r>
        <w:rPr>
          <w:rFonts w:hint="eastAsia" w:ascii="仿宋" w:hAnsi="仿宋" w:eastAsia="仿宋"/>
          <w:color w:val="000000"/>
          <w:sz w:val="32"/>
          <w:szCs w:val="32"/>
          <w:lang w:eastAsia="zh-CN"/>
        </w:rPr>
        <w:t>2019</w:t>
      </w:r>
      <w:r>
        <w:rPr>
          <w:rFonts w:ascii="仿宋" w:hAnsi="仿宋" w:eastAsia="仿宋" w:cs="SFRWKG+·ÂËÎ"/>
          <w:color w:val="000000"/>
          <w:sz w:val="32"/>
          <w:szCs w:val="32"/>
        </w:rPr>
        <w:t>年预算数减少</w:t>
      </w:r>
      <w:r>
        <w:rPr>
          <w:rFonts w:hint="eastAsia" w:ascii="仿宋" w:hAnsi="仿宋" w:eastAsia="仿宋"/>
          <w:color w:val="000000"/>
          <w:sz w:val="32"/>
          <w:szCs w:val="32"/>
          <w:u w:val="single"/>
          <w:lang w:val="en-US" w:eastAsia="zh-CN"/>
        </w:rPr>
        <w:t>1.8</w:t>
      </w:r>
      <w:r>
        <w:rPr>
          <w:rFonts w:ascii="仿宋" w:hAnsi="仿宋" w:eastAsia="仿宋" w:cs="SFRWKG+·ÂËÎ"/>
          <w:color w:val="000000"/>
          <w:sz w:val="32"/>
          <w:szCs w:val="32"/>
        </w:rPr>
        <w:t>万元。其中，公务用车运行维护费</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2.5</w:t>
      </w:r>
      <w:r>
        <w:rPr>
          <w:rFonts w:ascii="仿宋" w:hAnsi="仿宋" w:eastAsia="仿宋" w:cs="SFRWKG+·ÂËÎ"/>
          <w:color w:val="000000"/>
          <w:sz w:val="32"/>
          <w:szCs w:val="32"/>
        </w:rPr>
        <w:t xml:space="preserve">万元，比 </w:t>
      </w:r>
      <w:r>
        <w:rPr>
          <w:rFonts w:hint="eastAsia" w:ascii="仿宋" w:hAnsi="仿宋" w:eastAsia="仿宋"/>
          <w:color w:val="000000"/>
          <w:sz w:val="32"/>
          <w:szCs w:val="32"/>
          <w:lang w:eastAsia="zh-CN"/>
        </w:rPr>
        <w:t>2019</w:t>
      </w:r>
      <w:r>
        <w:rPr>
          <w:rFonts w:ascii="仿宋" w:hAnsi="仿宋" w:eastAsia="仿宋" w:cs="SFRWKG+·ÂËÎ"/>
          <w:color w:val="000000"/>
          <w:sz w:val="32"/>
          <w:szCs w:val="32"/>
        </w:rPr>
        <w:t>年预算数减少</w:t>
      </w:r>
      <w:r>
        <w:rPr>
          <w:rFonts w:hint="eastAsia" w:ascii="仿宋" w:hAnsi="仿宋" w:eastAsia="仿宋"/>
          <w:color w:val="000000"/>
          <w:sz w:val="32"/>
          <w:szCs w:val="32"/>
          <w:u w:val="single"/>
          <w:lang w:val="en-US" w:eastAsia="zh-CN"/>
        </w:rPr>
        <w:t>1.8</w:t>
      </w:r>
      <w:r>
        <w:rPr>
          <w:rFonts w:ascii="仿宋" w:hAnsi="仿宋" w:eastAsia="仿宋" w:cs="SFRWKG+·ÂËÎ"/>
          <w:color w:val="000000"/>
          <w:sz w:val="32"/>
          <w:szCs w:val="32"/>
        </w:rPr>
        <w:t>万元；公务用车购置费</w:t>
      </w:r>
      <w:r>
        <w:rPr>
          <w:rFonts w:ascii="仿宋" w:hAnsi="仿宋" w:eastAsia="仿宋"/>
          <w:color w:val="000000"/>
          <w:sz w:val="32"/>
          <w:szCs w:val="32"/>
        </w:rPr>
        <w:t>0</w:t>
      </w:r>
      <w:r>
        <w:rPr>
          <w:rFonts w:ascii="仿宋" w:hAnsi="仿宋" w:eastAsia="仿宋" w:cs="SFRWKG+·ÂËÎ"/>
          <w:color w:val="000000"/>
          <w:sz w:val="32"/>
          <w:szCs w:val="32"/>
        </w:rPr>
        <w:t>万元，比</w:t>
      </w:r>
      <w:r>
        <w:rPr>
          <w:rFonts w:hint="eastAsia" w:ascii="仿宋" w:hAnsi="仿宋" w:eastAsia="仿宋"/>
          <w:color w:val="000000"/>
          <w:sz w:val="32"/>
          <w:szCs w:val="32"/>
          <w:lang w:eastAsia="zh-CN"/>
        </w:rPr>
        <w:t>2019</w:t>
      </w:r>
      <w:r>
        <w:rPr>
          <w:rFonts w:ascii="仿宋" w:hAnsi="仿宋" w:eastAsia="仿宋" w:cs="SFRWKG+·ÂËÎ"/>
          <w:color w:val="000000"/>
          <w:sz w:val="32"/>
          <w:szCs w:val="32"/>
        </w:rPr>
        <w:t>年预算数减少</w:t>
      </w:r>
      <w:r>
        <w:rPr>
          <w:rFonts w:hint="eastAsia" w:ascii="仿宋" w:hAnsi="仿宋" w:eastAsia="仿宋" w:cs="SFRWKG+·ÂËÎ"/>
          <w:color w:val="000000"/>
          <w:sz w:val="32"/>
          <w:szCs w:val="32"/>
        </w:rPr>
        <w:t xml:space="preserve"> </w:t>
      </w:r>
      <w:r>
        <w:rPr>
          <w:rFonts w:hint="eastAsia" w:ascii="仿宋" w:hAnsi="仿宋" w:eastAsia="仿宋"/>
          <w:color w:val="000000"/>
          <w:sz w:val="32"/>
          <w:szCs w:val="32"/>
          <w:u w:val="single"/>
          <w:lang w:val="en-US" w:eastAsia="zh-CN"/>
        </w:rPr>
        <w:t>0</w:t>
      </w:r>
      <w:r>
        <w:rPr>
          <w:rFonts w:hint="eastAsia" w:ascii="仿宋" w:hAnsi="仿宋" w:eastAsia="仿宋"/>
          <w:color w:val="000000"/>
          <w:sz w:val="32"/>
          <w:szCs w:val="32"/>
          <w:u w:val="single"/>
        </w:rPr>
        <w:t xml:space="preserve"> </w:t>
      </w:r>
      <w:r>
        <w:rPr>
          <w:rFonts w:ascii="仿宋" w:hAnsi="仿宋" w:eastAsia="仿宋" w:cs="SFRWKG+·ÂËÎ"/>
          <w:color w:val="000000"/>
          <w:sz w:val="32"/>
          <w:szCs w:val="32"/>
        </w:rPr>
        <w:t>万元。</w:t>
      </w:r>
    </w:p>
    <w:p>
      <w:pPr>
        <w:autoSpaceDE w:val="0"/>
        <w:autoSpaceDN w:val="0"/>
        <w:adjustRightInd w:val="0"/>
        <w:spacing w:line="624" w:lineRule="exact"/>
        <w:ind w:firstLine="720" w:firstLineChars="225"/>
        <w:jc w:val="left"/>
        <w:rPr>
          <w:rFonts w:ascii="仿宋" w:hAnsi="仿宋" w:eastAsia="仿宋" w:cs="EIUQPG+ºÚÌå"/>
          <w:color w:val="000000"/>
          <w:sz w:val="32"/>
          <w:szCs w:val="32"/>
        </w:rPr>
      </w:pPr>
      <w:r>
        <w:rPr>
          <w:rFonts w:ascii="仿宋" w:hAnsi="仿宋" w:eastAsia="仿宋" w:cs="EIUQPG+ºÚÌå"/>
          <w:color w:val="000000"/>
          <w:sz w:val="32"/>
          <w:szCs w:val="32"/>
        </w:rPr>
        <w:t>八、</w:t>
      </w:r>
      <w:r>
        <w:rPr>
          <w:rFonts w:hint="eastAsia" w:ascii="仿宋" w:hAnsi="仿宋" w:eastAsia="仿宋"/>
          <w:color w:val="000000"/>
          <w:sz w:val="32"/>
          <w:szCs w:val="32"/>
          <w:lang w:eastAsia="zh-CN"/>
        </w:rPr>
        <w:t>2020</w:t>
      </w:r>
      <w:r>
        <w:rPr>
          <w:rFonts w:ascii="仿宋" w:hAnsi="仿宋" w:eastAsia="仿宋" w:cs="EIUQPG+ºÚÌå"/>
          <w:color w:val="000000"/>
          <w:sz w:val="32"/>
          <w:szCs w:val="32"/>
        </w:rPr>
        <w:t>年政府性基金预算支出情况</w:t>
      </w:r>
    </w:p>
    <w:p>
      <w:pPr>
        <w:ind w:firstLine="720" w:firstLineChars="225"/>
        <w:rPr>
          <w:rFonts w:hint="eastAsia" w:ascii="仿宋" w:hAnsi="仿宋" w:eastAsia="仿宋" w:cs="EIUQPG+ºÚÌå"/>
          <w:color w:val="000000"/>
          <w:sz w:val="32"/>
          <w:szCs w:val="32"/>
          <w:lang w:val="en-US" w:eastAsia="zh-CN"/>
        </w:rPr>
      </w:pPr>
      <w:r>
        <w:rPr>
          <w:rFonts w:ascii="仿宋" w:hAnsi="仿宋" w:eastAsia="仿宋" w:cs="EIUQPG+ºÚÌå"/>
          <w:color w:val="000000"/>
          <w:sz w:val="32"/>
          <w:szCs w:val="32"/>
        </w:rPr>
        <w:t>本部门无政府性基金预算拨款</w:t>
      </w:r>
      <w:r>
        <w:rPr>
          <w:rFonts w:hint="eastAsia" w:ascii="仿宋" w:hAnsi="仿宋" w:eastAsia="仿宋" w:cs="EIUQPG+ºÚÌå"/>
          <w:color w:val="000000"/>
          <w:sz w:val="32"/>
          <w:szCs w:val="32"/>
          <w:lang w:eastAsia="zh-CN"/>
        </w:rPr>
        <w:t>。</w:t>
      </w:r>
    </w:p>
    <w:p>
      <w:pPr>
        <w:autoSpaceDE w:val="0"/>
        <w:autoSpaceDN w:val="0"/>
        <w:adjustRightInd w:val="0"/>
        <w:spacing w:line="319" w:lineRule="exact"/>
        <w:ind w:firstLine="720" w:firstLineChars="225"/>
        <w:jc w:val="left"/>
        <w:rPr>
          <w:rFonts w:hint="eastAsia" w:ascii="仿宋" w:hAnsi="仿宋" w:eastAsia="仿宋" w:cs="EIUQPG+ºÚÌå"/>
          <w:color w:val="000000"/>
          <w:sz w:val="32"/>
          <w:szCs w:val="32"/>
        </w:rPr>
      </w:pPr>
    </w:p>
    <w:p>
      <w:pPr>
        <w:autoSpaceDE w:val="0"/>
        <w:autoSpaceDN w:val="0"/>
        <w:adjustRightInd w:val="0"/>
        <w:spacing w:line="319" w:lineRule="exact"/>
        <w:ind w:firstLine="720" w:firstLineChars="225"/>
        <w:jc w:val="left"/>
        <w:rPr>
          <w:rFonts w:ascii="仿宋" w:hAnsi="仿宋" w:eastAsia="仿宋" w:cs="EIUQPG+ºÚÌå"/>
          <w:color w:val="000000"/>
          <w:sz w:val="32"/>
          <w:szCs w:val="32"/>
        </w:rPr>
      </w:pPr>
      <w:r>
        <w:rPr>
          <w:rFonts w:ascii="仿宋" w:hAnsi="仿宋" w:eastAsia="仿宋" w:cs="EIUQPG+ºÚÌå"/>
          <w:color w:val="000000"/>
          <w:sz w:val="32"/>
          <w:szCs w:val="32"/>
        </w:rPr>
        <w:t>九、其他重要事项的说明情况</w:t>
      </w:r>
    </w:p>
    <w:p>
      <w:pPr>
        <w:autoSpaceDE w:val="0"/>
        <w:autoSpaceDN w:val="0"/>
        <w:adjustRightInd w:val="0"/>
        <w:spacing w:line="319" w:lineRule="exact"/>
        <w:ind w:firstLine="720" w:firstLineChars="225"/>
        <w:jc w:val="left"/>
        <w:rPr>
          <w:rFonts w:hint="eastAsia" w:ascii="仿宋" w:hAnsi="仿宋" w:eastAsia="仿宋" w:cs="HKMGOJ+¿¬Ìå"/>
          <w:color w:val="000000"/>
          <w:sz w:val="32"/>
          <w:szCs w:val="32"/>
        </w:rPr>
      </w:pPr>
    </w:p>
    <w:p>
      <w:pPr>
        <w:autoSpaceDE w:val="0"/>
        <w:autoSpaceDN w:val="0"/>
        <w:adjustRightInd w:val="0"/>
        <w:spacing w:line="319" w:lineRule="exact"/>
        <w:ind w:firstLine="720" w:firstLineChars="225"/>
        <w:jc w:val="left"/>
        <w:rPr>
          <w:rFonts w:ascii="仿宋" w:hAnsi="仿宋" w:eastAsia="仿宋" w:cs="HKMGOJ+¿¬Ìå"/>
          <w:color w:val="000000"/>
          <w:sz w:val="32"/>
          <w:szCs w:val="32"/>
        </w:rPr>
      </w:pPr>
      <w:r>
        <w:rPr>
          <w:rFonts w:ascii="仿宋" w:hAnsi="仿宋" w:eastAsia="仿宋" w:cs="HKMGOJ+¿¬Ìå"/>
          <w:color w:val="000000"/>
          <w:sz w:val="32"/>
          <w:szCs w:val="32"/>
        </w:rPr>
        <w:t>（一）机关运行经费</w:t>
      </w:r>
    </w:p>
    <w:p>
      <w:pPr>
        <w:autoSpaceDE w:val="0"/>
        <w:autoSpaceDN w:val="0"/>
        <w:adjustRightInd w:val="0"/>
        <w:spacing w:line="540" w:lineRule="exact"/>
        <w:ind w:firstLine="720" w:firstLineChars="225"/>
        <w:jc w:val="left"/>
        <w:rPr>
          <w:rFonts w:ascii="仿宋" w:hAnsi="仿宋" w:eastAsia="仿宋" w:cs="SFRWKG+·ÂËÎ"/>
          <w:color w:val="000000"/>
          <w:sz w:val="32"/>
          <w:szCs w:val="32"/>
        </w:rPr>
      </w:pPr>
      <w:r>
        <w:rPr>
          <w:rFonts w:ascii="仿宋" w:hAnsi="仿宋" w:eastAsia="仿宋"/>
          <w:sz w:val="32"/>
          <w:szCs w:val="32"/>
        </w:rPr>
        <w:t xml:space="preserve"> 202</w:t>
      </w:r>
      <w:r>
        <w:rPr>
          <w:rFonts w:hint="eastAsia" w:ascii="仿宋" w:hAnsi="仿宋" w:eastAsia="仿宋"/>
          <w:sz w:val="32"/>
          <w:szCs w:val="32"/>
        </w:rPr>
        <w:t>0</w:t>
      </w:r>
      <w:r>
        <w:rPr>
          <w:rFonts w:ascii="仿宋" w:hAnsi="仿宋" w:eastAsia="仿宋"/>
          <w:sz w:val="32"/>
          <w:szCs w:val="32"/>
        </w:rPr>
        <w:t>年部门本级</w:t>
      </w:r>
      <w:r>
        <w:rPr>
          <w:rFonts w:hint="eastAsia" w:ascii="仿宋" w:hAnsi="仿宋" w:eastAsia="仿宋"/>
          <w:sz w:val="32"/>
          <w:szCs w:val="32"/>
          <w:lang w:val="en-US" w:eastAsia="zh-CN"/>
        </w:rPr>
        <w:t>1</w:t>
      </w:r>
      <w:r>
        <w:rPr>
          <w:rFonts w:ascii="仿宋" w:hAnsi="仿宋" w:eastAsia="仿宋" w:cs="SFRWKG+·ÂËÎ"/>
          <w:color w:val="000000"/>
          <w:sz w:val="32"/>
          <w:szCs w:val="32"/>
        </w:rPr>
        <w:t>家行政单位</w:t>
      </w:r>
      <w:r>
        <w:rPr>
          <w:rFonts w:hint="eastAsia" w:ascii="仿宋" w:hAnsi="仿宋" w:eastAsia="仿宋" w:cs="SFRWKG+·ÂËÎ"/>
          <w:color w:val="000000"/>
          <w:sz w:val="32"/>
          <w:szCs w:val="32"/>
          <w:lang w:val="en-US" w:eastAsia="zh-CN"/>
        </w:rPr>
        <w:t>以及1</w:t>
      </w:r>
      <w:r>
        <w:rPr>
          <w:rFonts w:ascii="仿宋" w:hAnsi="仿宋" w:eastAsia="仿宋"/>
          <w:sz w:val="32"/>
          <w:szCs w:val="32"/>
        </w:rPr>
        <w:t>家参公管理事业单位的机关运行经费财政拨款预算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w:t>
      </w:r>
      <w:r>
        <w:rPr>
          <w:rFonts w:hint="eastAsia" w:ascii="仿宋" w:hAnsi="仿宋" w:eastAsia="仿宋"/>
          <w:sz w:val="32"/>
          <w:szCs w:val="32"/>
          <w:u w:val="single"/>
        </w:rPr>
        <w:t xml:space="preserve">   </w:t>
      </w:r>
      <w:r>
        <w:rPr>
          <w:rFonts w:ascii="仿宋" w:hAnsi="仿宋" w:eastAsia="仿宋"/>
          <w:sz w:val="32"/>
          <w:szCs w:val="32"/>
        </w:rPr>
        <w:t>万元，比 2019 年预算</w:t>
      </w:r>
      <w:r>
        <w:rPr>
          <w:rFonts w:hint="eastAsia" w:ascii="仿宋" w:hAnsi="仿宋" w:eastAsia="仿宋"/>
          <w:sz w:val="32"/>
          <w:szCs w:val="32"/>
          <w:lang w:val="en-US" w:eastAsia="zh-CN"/>
        </w:rPr>
        <w:t>减少</w:t>
      </w:r>
      <w:r>
        <w:rPr>
          <w:rFonts w:hint="eastAsia" w:ascii="仿宋" w:hAnsi="仿宋" w:eastAsia="仿宋"/>
          <w:sz w:val="32"/>
          <w:szCs w:val="32"/>
          <w:u w:val="single"/>
          <w:lang w:val="en-US" w:eastAsia="zh-CN"/>
        </w:rPr>
        <w:t>2.3</w:t>
      </w:r>
      <w:r>
        <w:rPr>
          <w:rFonts w:ascii="仿宋" w:hAnsi="仿宋" w:eastAsia="仿宋"/>
          <w:sz w:val="32"/>
          <w:szCs w:val="32"/>
        </w:rPr>
        <w:t>万元，</w:t>
      </w:r>
      <w:r>
        <w:rPr>
          <w:rFonts w:hint="eastAsia" w:ascii="仿宋" w:hAnsi="仿宋" w:eastAsia="仿宋"/>
          <w:sz w:val="32"/>
          <w:szCs w:val="32"/>
          <w:lang w:val="en-US" w:eastAsia="zh-CN"/>
        </w:rPr>
        <w:t>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30.3</w:t>
      </w:r>
      <w:r>
        <w:rPr>
          <w:rFonts w:hint="eastAsia" w:ascii="仿宋" w:hAnsi="仿宋" w:eastAsia="仿宋"/>
          <w:sz w:val="32"/>
          <w:szCs w:val="32"/>
          <w:u w:val="single"/>
        </w:rPr>
        <w:t xml:space="preserve"> </w:t>
      </w:r>
      <w:r>
        <w:rPr>
          <w:rFonts w:hint="eastAsia" w:ascii="仿宋" w:hAnsi="仿宋" w:eastAsia="仿宋"/>
          <w:sz w:val="32"/>
          <w:szCs w:val="32"/>
        </w:rPr>
        <w:t>%主</w:t>
      </w:r>
      <w:r>
        <w:rPr>
          <w:rFonts w:ascii="仿宋" w:hAnsi="仿宋" w:eastAsia="仿宋"/>
          <w:sz w:val="32"/>
          <w:szCs w:val="32"/>
        </w:rPr>
        <w:t>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本年度节约开支</w:t>
      </w:r>
      <w:r>
        <w:rPr>
          <w:rFonts w:hint="eastAsia" w:ascii="仿宋" w:hAnsi="仿宋" w:eastAsia="仿宋"/>
          <w:sz w:val="32"/>
          <w:szCs w:val="32"/>
          <w:u w:val="single"/>
        </w:rPr>
        <w:t xml:space="preserve">    </w:t>
      </w:r>
      <w:r>
        <w:rPr>
          <w:rFonts w:ascii="仿宋" w:hAnsi="仿宋" w:eastAsia="仿宋"/>
          <w:sz w:val="32"/>
          <w:szCs w:val="32"/>
        </w:rPr>
        <w:t>。</w:t>
      </w:r>
    </w:p>
    <w:p>
      <w:pPr>
        <w:autoSpaceDE w:val="0"/>
        <w:autoSpaceDN w:val="0"/>
        <w:adjustRightInd w:val="0"/>
        <w:spacing w:line="540" w:lineRule="exact"/>
        <w:ind w:firstLine="720" w:firstLineChars="225"/>
        <w:jc w:val="left"/>
        <w:rPr>
          <w:rFonts w:ascii="仿宋" w:hAnsi="仿宋" w:eastAsia="仿宋" w:cs="HKMGOJ+¿¬Ìå"/>
          <w:color w:val="000000"/>
          <w:sz w:val="32"/>
          <w:szCs w:val="32"/>
        </w:rPr>
      </w:pPr>
      <w:r>
        <w:rPr>
          <w:rFonts w:ascii="仿宋" w:hAnsi="仿宋" w:eastAsia="仿宋" w:cs="HKMGOJ+¿¬Ìå"/>
          <w:color w:val="000000"/>
          <w:sz w:val="32"/>
          <w:szCs w:val="32"/>
        </w:rPr>
        <w:t>（二）政府采购情况</w:t>
      </w:r>
    </w:p>
    <w:p>
      <w:pPr>
        <w:autoSpaceDE w:val="0"/>
        <w:autoSpaceDN w:val="0"/>
        <w:adjustRightInd w:val="0"/>
        <w:spacing w:line="540" w:lineRule="exact"/>
        <w:ind w:firstLine="720" w:firstLineChars="225"/>
        <w:jc w:val="left"/>
        <w:rPr>
          <w:rFonts w:ascii="仿宋" w:hAnsi="仿宋" w:eastAsia="仿宋" w:cs="SFRWKG+·ÂËÎ"/>
          <w:color w:val="000000"/>
          <w:sz w:val="32"/>
          <w:szCs w:val="32"/>
        </w:rPr>
      </w:pPr>
      <w:r>
        <w:rPr>
          <w:rFonts w:hint="eastAsia" w:ascii="仿宋" w:hAnsi="仿宋" w:eastAsia="仿宋" w:cs="SFRWKG+·ÂËÎ"/>
          <w:color w:val="000000"/>
          <w:sz w:val="32"/>
          <w:szCs w:val="32"/>
        </w:rPr>
        <w:t>本年度没有政府采购预算。</w:t>
      </w:r>
    </w:p>
    <w:p>
      <w:pPr>
        <w:autoSpaceDE w:val="0"/>
        <w:autoSpaceDN w:val="0"/>
        <w:adjustRightInd w:val="0"/>
        <w:spacing w:line="319" w:lineRule="exact"/>
        <w:ind w:firstLine="720" w:firstLineChars="225"/>
        <w:jc w:val="left"/>
        <w:rPr>
          <w:rFonts w:hint="eastAsia" w:ascii="仿宋" w:hAnsi="仿宋" w:eastAsia="仿宋" w:cs="HKMGOJ+¿¬Ìå"/>
          <w:color w:val="000000"/>
          <w:sz w:val="32"/>
          <w:szCs w:val="32"/>
        </w:rPr>
      </w:pPr>
    </w:p>
    <w:p>
      <w:pPr>
        <w:autoSpaceDE w:val="0"/>
        <w:autoSpaceDN w:val="0"/>
        <w:adjustRightInd w:val="0"/>
        <w:spacing w:line="319" w:lineRule="exact"/>
        <w:ind w:firstLine="720" w:firstLineChars="225"/>
        <w:jc w:val="left"/>
        <w:rPr>
          <w:rFonts w:ascii="仿宋" w:hAnsi="仿宋" w:eastAsia="仿宋" w:cs="HKMGOJ+¿¬Ìå"/>
          <w:color w:val="000000"/>
          <w:sz w:val="32"/>
          <w:szCs w:val="32"/>
        </w:rPr>
      </w:pPr>
      <w:r>
        <w:rPr>
          <w:rFonts w:ascii="仿宋" w:hAnsi="仿宋" w:eastAsia="仿宋" w:cs="HKMGOJ+¿¬Ìå"/>
          <w:color w:val="000000"/>
          <w:sz w:val="32"/>
          <w:szCs w:val="32"/>
        </w:rPr>
        <w:t>（三）国有资产占有使用情况</w:t>
      </w:r>
    </w:p>
    <w:p>
      <w:pPr>
        <w:autoSpaceDE w:val="0"/>
        <w:autoSpaceDN w:val="0"/>
        <w:adjustRightInd w:val="0"/>
        <w:spacing w:line="540" w:lineRule="exact"/>
        <w:ind w:firstLine="720" w:firstLineChars="225"/>
        <w:jc w:val="left"/>
        <w:rPr>
          <w:rFonts w:hint="eastAsia" w:ascii="仿宋" w:hAnsi="仿宋" w:eastAsia="仿宋" w:cs="SFRWKG+·ÂËÎ"/>
          <w:color w:val="auto"/>
          <w:sz w:val="32"/>
          <w:szCs w:val="32"/>
        </w:rPr>
      </w:pPr>
      <w:r>
        <w:rPr>
          <w:rFonts w:ascii="仿宋" w:hAnsi="仿宋" w:eastAsia="仿宋" w:cs="SFRWKG+·ÂËÎ"/>
          <w:color w:val="auto"/>
          <w:sz w:val="32"/>
          <w:szCs w:val="32"/>
        </w:rPr>
        <w:t xml:space="preserve">截至 </w:t>
      </w:r>
      <w:r>
        <w:rPr>
          <w:rFonts w:hint="eastAsia" w:ascii="仿宋" w:hAnsi="仿宋" w:eastAsia="仿宋"/>
          <w:color w:val="auto"/>
          <w:sz w:val="32"/>
          <w:szCs w:val="32"/>
          <w:lang w:eastAsia="zh-CN"/>
        </w:rPr>
        <w:t>2019</w:t>
      </w:r>
      <w:r>
        <w:rPr>
          <w:rFonts w:ascii="仿宋" w:hAnsi="仿宋" w:eastAsia="仿宋" w:cs="SFRWKG+·ÂËÎ"/>
          <w:color w:val="auto"/>
          <w:sz w:val="32"/>
          <w:szCs w:val="32"/>
        </w:rPr>
        <w:t xml:space="preserve">年 </w:t>
      </w:r>
      <w:r>
        <w:rPr>
          <w:rFonts w:ascii="仿宋" w:hAnsi="仿宋" w:eastAsia="仿宋"/>
          <w:color w:val="auto"/>
          <w:sz w:val="32"/>
          <w:szCs w:val="32"/>
        </w:rPr>
        <w:t>1</w:t>
      </w:r>
      <w:r>
        <w:rPr>
          <w:rFonts w:hint="eastAsia" w:ascii="仿宋" w:hAnsi="仿宋" w:eastAsia="仿宋"/>
          <w:color w:val="auto"/>
          <w:sz w:val="32"/>
          <w:szCs w:val="32"/>
          <w:lang w:val="en-US" w:eastAsia="zh-CN"/>
        </w:rPr>
        <w:t>2</w:t>
      </w:r>
      <w:r>
        <w:rPr>
          <w:rFonts w:ascii="仿宋" w:hAnsi="仿宋" w:eastAsia="仿宋" w:cs="SFRWKG+·ÂËÎ"/>
          <w:color w:val="auto"/>
          <w:sz w:val="32"/>
          <w:szCs w:val="32"/>
        </w:rPr>
        <w:t xml:space="preserve">月 </w:t>
      </w:r>
      <w:r>
        <w:rPr>
          <w:rFonts w:ascii="仿宋" w:hAnsi="仿宋" w:eastAsia="仿宋"/>
          <w:color w:val="auto"/>
          <w:sz w:val="32"/>
          <w:szCs w:val="32"/>
        </w:rPr>
        <w:t>31</w:t>
      </w:r>
      <w:r>
        <w:rPr>
          <w:rFonts w:ascii="仿宋" w:hAnsi="仿宋" w:eastAsia="仿宋" w:cs="SFRWKG+·ÂËÎ"/>
          <w:color w:val="auto"/>
          <w:sz w:val="32"/>
          <w:szCs w:val="32"/>
        </w:rPr>
        <w:t>日，部门本级和所属各预算单位共有车辆</w:t>
      </w:r>
      <w:r>
        <w:rPr>
          <w:rFonts w:hint="eastAsia" w:ascii="仿宋" w:hAnsi="仿宋" w:eastAsia="仿宋"/>
          <w:color w:val="auto"/>
          <w:sz w:val="32"/>
          <w:szCs w:val="32"/>
          <w:u w:val="single"/>
        </w:rPr>
        <w:t xml:space="preserve">   1</w:t>
      </w:r>
      <w:r>
        <w:rPr>
          <w:rFonts w:hint="eastAsia" w:ascii="仿宋" w:hAnsi="仿宋" w:eastAsia="仿宋"/>
          <w:color w:val="auto"/>
          <w:sz w:val="32"/>
          <w:szCs w:val="32"/>
          <w:u w:val="single"/>
          <w:lang w:val="en-US" w:eastAsia="zh-CN"/>
        </w:rPr>
        <w:t>3</w:t>
      </w:r>
      <w:r>
        <w:rPr>
          <w:rFonts w:hint="eastAsia" w:ascii="仿宋" w:hAnsi="仿宋" w:eastAsia="仿宋"/>
          <w:color w:val="auto"/>
          <w:sz w:val="32"/>
          <w:szCs w:val="32"/>
          <w:u w:val="single"/>
        </w:rPr>
        <w:t xml:space="preserve"> </w:t>
      </w:r>
      <w:r>
        <w:rPr>
          <w:rFonts w:ascii="仿宋" w:hAnsi="仿宋" w:eastAsia="仿宋" w:cs="SFRWKG+·ÂËÎ"/>
          <w:color w:val="auto"/>
          <w:sz w:val="32"/>
          <w:szCs w:val="32"/>
        </w:rPr>
        <w:t>辆，其中，一般公务用车</w:t>
      </w:r>
      <w:r>
        <w:rPr>
          <w:rFonts w:hint="eastAsia" w:ascii="仿宋" w:hAnsi="仿宋" w:eastAsia="仿宋" w:cs="SFRWKG+·ÂËÎ"/>
          <w:color w:val="auto"/>
          <w:sz w:val="32"/>
          <w:szCs w:val="32"/>
          <w:u w:val="single"/>
        </w:rPr>
        <w:t xml:space="preserve"> </w:t>
      </w:r>
      <w:r>
        <w:rPr>
          <w:rFonts w:hint="eastAsia" w:ascii="仿宋" w:hAnsi="仿宋" w:eastAsia="仿宋" w:cs="SFRWKG+·ÂËÎ"/>
          <w:color w:val="auto"/>
          <w:sz w:val="32"/>
          <w:szCs w:val="32"/>
          <w:u w:val="single"/>
          <w:lang w:val="en-US" w:eastAsia="zh-CN"/>
        </w:rPr>
        <w:t>3</w:t>
      </w:r>
      <w:r>
        <w:rPr>
          <w:rFonts w:hint="eastAsia" w:ascii="仿宋" w:hAnsi="仿宋" w:eastAsia="仿宋" w:cs="SFRWKG+·ÂËÎ"/>
          <w:color w:val="auto"/>
          <w:sz w:val="32"/>
          <w:szCs w:val="32"/>
          <w:u w:val="single"/>
        </w:rPr>
        <w:t xml:space="preserve"> </w:t>
      </w:r>
      <w:r>
        <w:rPr>
          <w:rFonts w:ascii="仿宋" w:hAnsi="仿宋" w:eastAsia="仿宋" w:cs="SFRWKG+·ÂËÎ"/>
          <w:color w:val="auto"/>
          <w:sz w:val="32"/>
          <w:szCs w:val="32"/>
        </w:rPr>
        <w:t>辆、一般执法执勤用车</w:t>
      </w:r>
      <w:r>
        <w:rPr>
          <w:rFonts w:hint="eastAsia" w:ascii="仿宋" w:hAnsi="仿宋" w:eastAsia="仿宋"/>
          <w:color w:val="auto"/>
          <w:sz w:val="32"/>
          <w:szCs w:val="32"/>
          <w:u w:val="single"/>
          <w:lang w:val="en-US" w:eastAsia="zh-CN"/>
        </w:rPr>
        <w:t>2</w:t>
      </w:r>
      <w:r>
        <w:rPr>
          <w:rFonts w:ascii="仿宋" w:hAnsi="仿宋" w:eastAsia="仿宋" w:cs="SFRWKG+·ÂËÎ"/>
          <w:color w:val="auto"/>
          <w:sz w:val="32"/>
          <w:szCs w:val="32"/>
        </w:rPr>
        <w:t>辆、其他用车</w:t>
      </w:r>
      <w:r>
        <w:rPr>
          <w:rFonts w:hint="eastAsia" w:ascii="仿宋" w:hAnsi="仿宋" w:eastAsia="仿宋"/>
          <w:color w:val="auto"/>
          <w:sz w:val="32"/>
          <w:szCs w:val="32"/>
          <w:u w:val="single"/>
          <w:lang w:val="en-US" w:eastAsia="zh-CN"/>
        </w:rPr>
        <w:t>8</w:t>
      </w:r>
      <w:r>
        <w:rPr>
          <w:rFonts w:ascii="仿宋" w:hAnsi="仿宋" w:eastAsia="仿宋" w:cs="SFRWKG+·ÂËÎ"/>
          <w:color w:val="auto"/>
          <w:sz w:val="32"/>
          <w:szCs w:val="32"/>
        </w:rPr>
        <w:t>辆。</w:t>
      </w:r>
    </w:p>
    <w:p>
      <w:pPr>
        <w:autoSpaceDE w:val="0"/>
        <w:autoSpaceDN w:val="0"/>
        <w:adjustRightInd w:val="0"/>
        <w:spacing w:line="540" w:lineRule="exact"/>
        <w:ind w:firstLine="720" w:firstLineChars="225"/>
        <w:jc w:val="left"/>
        <w:rPr>
          <w:rFonts w:hint="eastAsia" w:ascii="仿宋" w:hAnsi="仿宋" w:eastAsia="仿宋" w:cs="HKMGOJ+¿¬Ìå"/>
          <w:color w:val="000000"/>
          <w:sz w:val="32"/>
          <w:szCs w:val="32"/>
        </w:rPr>
      </w:pPr>
      <w:r>
        <w:rPr>
          <w:rFonts w:ascii="仿宋" w:hAnsi="仿宋" w:eastAsia="仿宋" w:cs="HKMGOJ+¿¬Ìå"/>
          <w:color w:val="auto"/>
          <w:sz w:val="32"/>
          <w:szCs w:val="32"/>
        </w:rPr>
        <w:t>（四）重点项目支出绩效目标</w:t>
      </w:r>
      <w:r>
        <w:rPr>
          <w:rFonts w:ascii="仿宋" w:hAnsi="仿宋" w:eastAsia="仿宋" w:cs="HKMGOJ+¿¬Ìå"/>
          <w:color w:val="000000"/>
          <w:sz w:val="32"/>
          <w:szCs w:val="32"/>
        </w:rPr>
        <w:t>情况说明</w:t>
      </w:r>
    </w:p>
    <w:p>
      <w:pPr>
        <w:autoSpaceDE w:val="0"/>
        <w:autoSpaceDN w:val="0"/>
        <w:adjustRightInd w:val="0"/>
        <w:spacing w:line="540" w:lineRule="exact"/>
        <w:ind w:firstLine="720" w:firstLineChars="225"/>
        <w:jc w:val="left"/>
        <w:rPr>
          <w:rFonts w:hint="eastAsia" w:ascii="黑体" w:hAnsi="黑体" w:eastAsia="黑体" w:cs="HKMGOJ+¿¬Ìå"/>
          <w:sz w:val="44"/>
          <w:szCs w:val="44"/>
        </w:rPr>
      </w:pPr>
      <w:r>
        <w:rPr>
          <w:rFonts w:hint="eastAsia" w:ascii="仿宋" w:hAnsi="仿宋" w:eastAsia="仿宋"/>
          <w:sz w:val="32"/>
          <w:szCs w:val="32"/>
          <w:lang w:val="en-US" w:eastAsia="zh-CN"/>
        </w:rPr>
        <w:t>按</w:t>
      </w:r>
      <w:r>
        <w:rPr>
          <w:rFonts w:ascii="仿宋" w:hAnsi="仿宋" w:eastAsia="仿宋"/>
          <w:sz w:val="32"/>
          <w:szCs w:val="32"/>
        </w:rPr>
        <w:t>照全面实施预算绩效管理的要求，结合本部门职能和重点工作，2020 年确定</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ascii="仿宋" w:hAnsi="仿宋" w:eastAsia="仿宋"/>
          <w:sz w:val="32"/>
          <w:szCs w:val="32"/>
        </w:rPr>
        <w:t>个一级项目支出的绩效目标和指标向社会公开，涉及金额</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w:t>
      </w:r>
      <w:r>
        <w:rPr>
          <w:rFonts w:hint="eastAsia" w:ascii="仿宋" w:hAnsi="仿宋" w:eastAsia="仿宋"/>
          <w:sz w:val="32"/>
          <w:szCs w:val="32"/>
          <w:u w:val="single"/>
        </w:rPr>
        <w:t xml:space="preserve">  </w:t>
      </w:r>
      <w:r>
        <w:rPr>
          <w:rFonts w:ascii="仿宋" w:hAnsi="仿宋" w:eastAsia="仿宋"/>
          <w:sz w:val="32"/>
          <w:szCs w:val="32"/>
        </w:rPr>
        <w:t>万元。</w:t>
      </w: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990" w:firstLineChars="225"/>
        <w:jc w:val="left"/>
        <w:rPr>
          <w:rFonts w:hint="eastAsia" w:ascii="黑体" w:hAnsi="黑体" w:eastAsia="黑体" w:cs="HKMGOJ+¿¬Ìå"/>
          <w:sz w:val="44"/>
          <w:szCs w:val="44"/>
        </w:rPr>
      </w:pPr>
    </w:p>
    <w:p>
      <w:pPr>
        <w:autoSpaceDE w:val="0"/>
        <w:autoSpaceDN w:val="0"/>
        <w:adjustRightInd w:val="0"/>
        <w:spacing w:line="540" w:lineRule="exact"/>
        <w:ind w:firstLine="1760" w:firstLineChars="400"/>
        <w:jc w:val="left"/>
        <w:rPr>
          <w:rFonts w:hint="eastAsia" w:ascii="黑体" w:hAnsi="黑体" w:eastAsia="黑体" w:cs="SFRWKG+·ÂËÎ"/>
          <w:sz w:val="44"/>
          <w:szCs w:val="44"/>
        </w:rPr>
      </w:pPr>
      <w:r>
        <w:rPr>
          <w:rFonts w:hint="eastAsia" w:ascii="黑体" w:hAnsi="黑体" w:eastAsia="黑体" w:cs="HKMGOJ+¿¬Ìå"/>
          <w:sz w:val="44"/>
          <w:szCs w:val="44"/>
        </w:rPr>
        <w:t>第四部分    名词解释</w:t>
      </w:r>
    </w:p>
    <w:p>
      <w:pPr>
        <w:autoSpaceDE w:val="0"/>
        <w:autoSpaceDN w:val="0"/>
        <w:adjustRightInd w:val="0"/>
        <w:spacing w:line="624" w:lineRule="exact"/>
        <w:ind w:firstLine="720" w:firstLineChars="225"/>
        <w:jc w:val="left"/>
        <w:rPr>
          <w:rFonts w:hint="eastAsia" w:ascii="仿宋" w:hAnsi="仿宋" w:eastAsia="仿宋" w:cs="HKMGOJ+¿¬Ìå"/>
          <w:color w:val="000000"/>
          <w:sz w:val="32"/>
          <w:szCs w:val="32"/>
        </w:rPr>
      </w:pP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（一）一般公共预算拨款收入：</w:t>
      </w:r>
      <w:r>
        <w:rPr>
          <w:rFonts w:ascii="仿宋" w:hAnsi="仿宋" w:eastAsia="仿宋" w:cs="SFRWKG+·ÂËÎ"/>
          <w:color w:val="000000"/>
          <w:sz w:val="32"/>
          <w:szCs w:val="32"/>
        </w:rPr>
        <w:t>指</w:t>
      </w:r>
      <w:r>
        <w:rPr>
          <w:rFonts w:hint="eastAsia" w:ascii="仿宋" w:hAnsi="仿宋" w:eastAsia="仿宋" w:cs="SFRWKG+·ÂËÎ"/>
          <w:color w:val="000000"/>
          <w:sz w:val="32"/>
          <w:szCs w:val="32"/>
        </w:rPr>
        <w:t>市</w:t>
      </w:r>
      <w:r>
        <w:rPr>
          <w:rFonts w:ascii="仿宋" w:hAnsi="仿宋" w:eastAsia="仿宋" w:cs="SFRWKG+·ÂËÎ"/>
          <w:color w:val="000000"/>
          <w:sz w:val="32"/>
          <w:szCs w:val="32"/>
        </w:rPr>
        <w:t>级财政通过当年一般公共预算拨付的资金。</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（二）政府性基金预算拨款收入：</w:t>
      </w:r>
      <w:r>
        <w:rPr>
          <w:rFonts w:ascii="仿宋" w:hAnsi="仿宋" w:eastAsia="仿宋" w:cs="SFRWKG+·ÂËÎ"/>
          <w:color w:val="000000"/>
          <w:sz w:val="32"/>
          <w:szCs w:val="32"/>
        </w:rPr>
        <w:t>指</w:t>
      </w:r>
      <w:r>
        <w:rPr>
          <w:rFonts w:hint="eastAsia" w:ascii="仿宋" w:hAnsi="仿宋" w:eastAsia="仿宋" w:cs="SFRWKG+·ÂËÎ"/>
          <w:color w:val="000000"/>
          <w:sz w:val="32"/>
          <w:szCs w:val="32"/>
        </w:rPr>
        <w:t>市</w:t>
      </w:r>
      <w:r>
        <w:rPr>
          <w:rFonts w:ascii="仿宋" w:hAnsi="仿宋" w:eastAsia="仿宋" w:cs="SFRWKG+·ÂËÎ"/>
          <w:color w:val="000000"/>
          <w:sz w:val="32"/>
          <w:szCs w:val="32"/>
        </w:rPr>
        <w:t>级财政通过当年政府性基金预算拨付的资金。</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（三）事业收入：</w:t>
      </w:r>
      <w:r>
        <w:rPr>
          <w:rFonts w:ascii="仿宋" w:hAnsi="仿宋" w:eastAsia="仿宋" w:cs="SFRWKG+·ÂËÎ"/>
          <w:color w:val="000000"/>
          <w:sz w:val="32"/>
          <w:szCs w:val="32"/>
        </w:rPr>
        <w:t>指事业单位开展专业业务活动及辅助活动所取得的收入。</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（四）事业单位经营收入：</w:t>
      </w:r>
      <w:r>
        <w:rPr>
          <w:rFonts w:ascii="仿宋" w:hAnsi="仿宋" w:eastAsia="仿宋" w:cs="SFRWKG+·ÂËÎ"/>
          <w:color w:val="000000"/>
          <w:sz w:val="32"/>
          <w:szCs w:val="32"/>
        </w:rPr>
        <w:t>指事业单位在专业业务活动及其辅助活动之外开展非独立核算经营活动取得的收入。</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（五）其他收入：</w:t>
      </w:r>
      <w:r>
        <w:rPr>
          <w:rFonts w:ascii="仿宋" w:hAnsi="仿宋" w:eastAsia="仿宋" w:cs="SFRWKG+·ÂËÎ"/>
          <w:color w:val="000000"/>
          <w:sz w:val="32"/>
          <w:szCs w:val="32"/>
        </w:rPr>
        <w:t>指除上述“一般公共预算拨款收入”、 “政府性基金预算拨款收入”、“事业收入”、“事业单位经营收入”等以外的收入。</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（六）上级补助收入：</w:t>
      </w:r>
      <w:r>
        <w:rPr>
          <w:rFonts w:ascii="仿宋" w:hAnsi="仿宋" w:eastAsia="仿宋" w:cs="SFRWKG+·ÂËÎ"/>
          <w:color w:val="000000"/>
          <w:sz w:val="32"/>
          <w:szCs w:val="32"/>
        </w:rPr>
        <w:t>指预算单位从主管部门或上级单位取得的非财政拨款补助收入。</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（七）附属单位上缴收入：</w:t>
      </w:r>
      <w:r>
        <w:rPr>
          <w:rFonts w:ascii="仿宋" w:hAnsi="仿宋" w:eastAsia="仿宋" w:cs="SFRWKG+·ÂËÎ"/>
          <w:color w:val="000000"/>
          <w:sz w:val="32"/>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（八）用事业基金弥补收支差额：</w:t>
      </w:r>
      <w:r>
        <w:rPr>
          <w:rFonts w:ascii="仿宋" w:hAnsi="仿宋" w:eastAsia="仿宋" w:cs="SFRWKG+·ÂËÎ"/>
          <w:color w:val="000000"/>
          <w:sz w:val="32"/>
          <w:szCs w:val="32"/>
        </w:rPr>
        <w:t>指事业单位在预计当年的“一般公共预算拨款收入”、“政府性基金预算拨款收入”、“事业收入”、“事业单位经营收入”、“其他收入” 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（九）上年结转：</w:t>
      </w:r>
      <w:r>
        <w:rPr>
          <w:rFonts w:ascii="仿宋" w:hAnsi="仿宋" w:eastAsia="仿宋" w:cs="SFRWKG+·ÂËÎ"/>
          <w:color w:val="000000"/>
          <w:sz w:val="32"/>
          <w:szCs w:val="32"/>
        </w:rPr>
        <w:t>指以前年度尚未完成、结转到本年仍按原规定用途继续使用的资金。</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（十）结转下年：</w:t>
      </w:r>
      <w:r>
        <w:rPr>
          <w:rFonts w:ascii="仿宋" w:hAnsi="仿宋" w:eastAsia="仿宋" w:cs="SFRWKG+·ÂËÎ"/>
          <w:color w:val="000000"/>
          <w:sz w:val="32"/>
          <w:szCs w:val="32"/>
        </w:rPr>
        <w:t>指以前年度预算安排、因客观条件发生变化无法按原计划实施，需延迟到以后年度按原规定用途继续使用的资金。</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（十一）基本支出：</w:t>
      </w:r>
      <w:r>
        <w:rPr>
          <w:rFonts w:ascii="仿宋" w:hAnsi="仿宋" w:eastAsia="仿宋" w:cs="SFRWKG+·ÂËÎ"/>
          <w:color w:val="000000"/>
          <w:sz w:val="32"/>
          <w:szCs w:val="32"/>
        </w:rPr>
        <w:t>指为保障机构正常运转、完成日常工作任务而发生的人员支出和公用支出。</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（十二）项目支出：</w:t>
      </w:r>
      <w:r>
        <w:rPr>
          <w:rFonts w:ascii="仿宋" w:hAnsi="仿宋" w:eastAsia="仿宋" w:cs="SFRWKG+·ÂËÎ"/>
          <w:color w:val="000000"/>
          <w:sz w:val="32"/>
          <w:szCs w:val="32"/>
        </w:rPr>
        <w:t>指在基本支出之外为完成特定行政任务和事业发展目标所发生的支出。</w:t>
      </w:r>
    </w:p>
    <w:p>
      <w:pPr>
        <w:autoSpaceDE w:val="0"/>
        <w:autoSpaceDN w:val="0"/>
        <w:adjustRightInd w:val="0"/>
        <w:spacing w:line="319" w:lineRule="exact"/>
        <w:ind w:firstLine="720" w:firstLineChars="225"/>
        <w:jc w:val="left"/>
        <w:rPr>
          <w:rFonts w:hint="eastAsia" w:ascii="仿宋" w:hAnsi="仿宋" w:eastAsia="仿宋" w:cs="HKMGOJ+¿¬Ìå"/>
          <w:color w:val="000000"/>
          <w:sz w:val="32"/>
          <w:szCs w:val="32"/>
        </w:rPr>
      </w:pPr>
    </w:p>
    <w:p>
      <w:pPr>
        <w:autoSpaceDE w:val="0"/>
        <w:autoSpaceDN w:val="0"/>
        <w:adjustRightInd w:val="0"/>
        <w:spacing w:line="319"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（十三）上缴上级支出：</w:t>
      </w:r>
      <w:r>
        <w:rPr>
          <w:rFonts w:ascii="仿宋" w:hAnsi="仿宋" w:eastAsia="仿宋" w:cs="SFRWKG+·ÂËÎ"/>
          <w:color w:val="000000"/>
          <w:sz w:val="32"/>
          <w:szCs w:val="32"/>
        </w:rPr>
        <w:t>指附属单位上缴上级的支出。</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（十四）事业单位经营支出：</w:t>
      </w:r>
      <w:r>
        <w:rPr>
          <w:rFonts w:ascii="仿宋" w:hAnsi="仿宋" w:eastAsia="仿宋" w:cs="SFRWKG+·ÂËÎ"/>
          <w:color w:val="000000"/>
          <w:sz w:val="32"/>
          <w:szCs w:val="32"/>
        </w:rPr>
        <w:t>指事业单位在专业业务活动及其辅助活动之外开展非独立核算经营活动发生的支出。</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（十五）对附属单位补助支出：</w:t>
      </w:r>
      <w:r>
        <w:rPr>
          <w:rFonts w:ascii="仿宋" w:hAnsi="仿宋" w:eastAsia="仿宋" w:cs="SFRWKG+·ÂËÎ"/>
          <w:color w:val="000000"/>
          <w:sz w:val="32"/>
          <w:szCs w:val="32"/>
        </w:rPr>
        <w:t>指对附属单位补助发生的支出。</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（十六）</w:t>
      </w:r>
      <w:r>
        <w:rPr>
          <w:rFonts w:ascii="仿宋" w:hAnsi="仿宋" w:eastAsia="仿宋"/>
          <w:color w:val="000000"/>
          <w:sz w:val="32"/>
          <w:szCs w:val="32"/>
        </w:rPr>
        <w:t>“</w:t>
      </w:r>
      <w:r>
        <w:rPr>
          <w:rFonts w:ascii="仿宋" w:hAnsi="仿宋" w:eastAsia="仿宋" w:cs="HKMGOJ+¿¬Ìå"/>
          <w:color w:val="000000"/>
          <w:sz w:val="32"/>
          <w:szCs w:val="32"/>
        </w:rPr>
        <w:t>三公</w:t>
      </w:r>
      <w:r>
        <w:rPr>
          <w:rFonts w:ascii="仿宋" w:hAnsi="仿宋" w:eastAsia="仿宋"/>
          <w:color w:val="000000"/>
          <w:sz w:val="32"/>
          <w:szCs w:val="32"/>
        </w:rPr>
        <w:t>”</w:t>
      </w:r>
      <w:r>
        <w:rPr>
          <w:rFonts w:ascii="仿宋" w:hAnsi="仿宋" w:eastAsia="仿宋" w:cs="HKMGOJ+¿¬Ìå"/>
          <w:color w:val="000000"/>
          <w:sz w:val="32"/>
          <w:szCs w:val="32"/>
        </w:rPr>
        <w:t>经费：</w:t>
      </w:r>
      <w:r>
        <w:rPr>
          <w:rFonts w:ascii="仿宋" w:hAnsi="仿宋" w:eastAsia="仿宋" w:cs="SFRWKG+·ÂËÎ"/>
          <w:color w:val="000000"/>
          <w:sz w:val="32"/>
          <w:szCs w:val="32"/>
        </w:rPr>
        <w:t>纳入财政预决算管理的“三公” 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（十七）机关运行经费：</w:t>
      </w:r>
      <w:r>
        <w:rPr>
          <w:rFonts w:ascii="仿宋" w:hAnsi="仿宋" w:eastAsia="仿宋" w:cs="SFRWKG+·ÂËÎ"/>
          <w:color w:val="00000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624" w:lineRule="exact"/>
        <w:ind w:firstLine="720" w:firstLineChars="225"/>
        <w:jc w:val="left"/>
        <w:rPr>
          <w:rFonts w:ascii="仿宋" w:hAnsi="仿宋" w:eastAsia="仿宋" w:cs="SFRWKG+·ÂËÎ"/>
          <w:color w:val="000000"/>
          <w:sz w:val="32"/>
          <w:szCs w:val="32"/>
        </w:rPr>
      </w:pPr>
      <w:r>
        <w:rPr>
          <w:rFonts w:ascii="仿宋" w:hAnsi="仿宋" w:eastAsia="仿宋" w:cs="HKMGOJ+¿¬Ìå"/>
          <w:color w:val="000000"/>
          <w:sz w:val="32"/>
          <w:szCs w:val="32"/>
        </w:rPr>
        <w:t>（十八）项目支出绩效目标：</w:t>
      </w:r>
      <w:r>
        <w:rPr>
          <w:rFonts w:ascii="仿宋" w:hAnsi="仿宋" w:eastAsia="仿宋" w:cs="SFRWKG+·ÂËÎ"/>
          <w:color w:val="000000"/>
          <w:sz w:val="32"/>
          <w:szCs w:val="32"/>
        </w:rPr>
        <w:t>项目支出绩效目标是指部门预算安排的项目支出在一定期限内预期达到的产出和效果。</w:t>
      </w:r>
    </w:p>
    <w:p>
      <w:pPr>
        <w:widowControl w:val="0"/>
        <w:numPr>
          <w:ilvl w:val="0"/>
          <w:numId w:val="0"/>
        </w:numPr>
        <w:ind w:left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EIUQPG+ºÚÌå">
    <w:altName w:val="SimSun-ExtB"/>
    <w:panose1 w:val="02010609060101010101"/>
    <w:charset w:val="01"/>
    <w:family w:val="modern"/>
    <w:pitch w:val="default"/>
    <w:sig w:usb0="00000000" w:usb1="00000000" w:usb2="00000016" w:usb3="00000000" w:csb0="00040001" w:csb1="00000000"/>
  </w:font>
  <w:font w:name="SFRWKG+·ÂËÎ">
    <w:altName w:val="SimSun-ExtB"/>
    <w:panose1 w:val="02010609060101010101"/>
    <w:charset w:val="01"/>
    <w:family w:val="modern"/>
    <w:pitch w:val="default"/>
    <w:sig w:usb0="00000000" w:usb1="00000000" w:usb2="00000016" w:usb3="00000000" w:csb0="00040001" w:csb1="00000000"/>
  </w:font>
  <w:font w:name="HKMGOJ+¿¬Ìå">
    <w:altName w:val="SimSun-ExtB"/>
    <w:panose1 w:val="02010609060101010101"/>
    <w:charset w:val="01"/>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4F5897"/>
    <w:multiLevelType w:val="singleLevel"/>
    <w:tmpl w:val="D14F5897"/>
    <w:lvl w:ilvl="0" w:tentative="0">
      <w:start w:val="1"/>
      <w:numFmt w:val="chineseCounting"/>
      <w:suff w:val="nothing"/>
      <w:lvlText w:val="（%1）"/>
      <w:lvlJc w:val="left"/>
      <w:pPr>
        <w:tabs>
          <w:tab w:val="left" w:pos="0"/>
        </w:tabs>
      </w:pPr>
      <w:rPr>
        <w:rFonts w:hint="eastAsia" w:cs="Times New Roman"/>
      </w:rPr>
    </w:lvl>
  </w:abstractNum>
  <w:abstractNum w:abstractNumId="1">
    <w:nsid w:val="194C659F"/>
    <w:multiLevelType w:val="singleLevel"/>
    <w:tmpl w:val="194C659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094"/>
    <w:rsid w:val="00064515"/>
    <w:rsid w:val="0006732E"/>
    <w:rsid w:val="00163662"/>
    <w:rsid w:val="001C37B2"/>
    <w:rsid w:val="006D1322"/>
    <w:rsid w:val="00761965"/>
    <w:rsid w:val="007A41DF"/>
    <w:rsid w:val="00867B2D"/>
    <w:rsid w:val="00917BC8"/>
    <w:rsid w:val="00A10B73"/>
    <w:rsid w:val="00A86306"/>
    <w:rsid w:val="00B94992"/>
    <w:rsid w:val="00C63094"/>
    <w:rsid w:val="00C736FC"/>
    <w:rsid w:val="00C81899"/>
    <w:rsid w:val="00E060AD"/>
    <w:rsid w:val="00F2533F"/>
    <w:rsid w:val="03AC3305"/>
    <w:rsid w:val="0D2B6111"/>
    <w:rsid w:val="22FE4E3E"/>
    <w:rsid w:val="53473205"/>
    <w:rsid w:val="57F559BF"/>
    <w:rsid w:val="681F31CD"/>
    <w:rsid w:val="723D413C"/>
    <w:rsid w:val="7D2F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uiPriority w:val="99"/>
    <w:pPr>
      <w:ind w:left="180" w:firstLine="448" w:firstLineChars="140"/>
    </w:pPr>
    <w:rPr>
      <w:rFonts w:ascii="Calibri" w:hAnsi="Calibri"/>
      <w:sz w:val="32"/>
      <w:szCs w:val="22"/>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55</Words>
  <Characters>319</Characters>
  <Lines>2</Lines>
  <Paragraphs>1</Paragraphs>
  <TotalTime>59</TotalTime>
  <ScaleCrop>false</ScaleCrop>
  <LinksUpToDate>false</LinksUpToDate>
  <CharactersWithSpaces>373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2018-03-15T02:40:00Z</dcterms:created>
  <dc:creator>微软用户</dc:creator>
  <cp:lastModifiedBy>　</cp:lastModifiedBy>
  <cp:lastPrinted>2020-04-13T03:04:35Z</cp:lastPrinted>
  <dcterms:modified xsi:type="dcterms:W3CDTF">2020-04-13T03:07:42Z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