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27D2" w:rsidRDefault="00DF27D2" w:rsidP="00DF27D2">
      <w:pPr>
        <w:jc w:val="center"/>
        <w:rPr>
          <w:rFonts w:asciiTheme="majorEastAsia" w:eastAsiaTheme="majorEastAsia" w:hAnsiTheme="majorEastAsia"/>
          <w:b/>
          <w:sz w:val="44"/>
          <w:szCs w:val="44"/>
        </w:rPr>
      </w:pPr>
      <w:r w:rsidRPr="00DF27D2">
        <w:rPr>
          <w:rFonts w:asciiTheme="majorEastAsia" w:eastAsiaTheme="majorEastAsia" w:hAnsiTheme="majorEastAsia"/>
          <w:b/>
          <w:sz w:val="44"/>
          <w:szCs w:val="44"/>
        </w:rPr>
        <w:t>行业产教融合共同体常见问题解答</w:t>
      </w:r>
    </w:p>
    <w:p w:rsidR="00DF27D2" w:rsidRPr="00DF27D2" w:rsidRDefault="00DF27D2" w:rsidP="00DF27D2">
      <w:pPr>
        <w:jc w:val="center"/>
        <w:rPr>
          <w:rFonts w:asciiTheme="majorEastAsia" w:eastAsiaTheme="majorEastAsia" w:hAnsiTheme="majorEastAsia" w:hint="eastAsia"/>
          <w:b/>
          <w:sz w:val="44"/>
          <w:szCs w:val="44"/>
        </w:rPr>
      </w:pPr>
    </w:p>
    <w:p w:rsidR="00DF27D2" w:rsidRPr="00DF27D2" w:rsidRDefault="00DF27D2" w:rsidP="00DF27D2">
      <w:pPr>
        <w:spacing w:line="560" w:lineRule="exact"/>
        <w:ind w:firstLineChars="200" w:firstLine="640"/>
        <w:rPr>
          <w:rFonts w:ascii="黑体" w:eastAsia="黑体" w:hAnsi="黑体"/>
          <w:sz w:val="32"/>
          <w:szCs w:val="32"/>
        </w:rPr>
      </w:pPr>
      <w:r w:rsidRPr="00DF27D2">
        <w:rPr>
          <w:rFonts w:ascii="黑体" w:eastAsia="黑体" w:hAnsi="黑体"/>
          <w:color w:val="000000"/>
          <w:sz w:val="32"/>
          <w:szCs w:val="32"/>
        </w:rPr>
        <w:t>一、哪些单位可以在管理平台上注册牵头组建行业产教融合共同体？</w:t>
      </w:r>
    </w:p>
    <w:p w:rsidR="00DF27D2" w:rsidRPr="00DF27D2" w:rsidRDefault="00DF27D2" w:rsidP="00DF27D2">
      <w:pPr>
        <w:spacing w:line="560" w:lineRule="exact"/>
        <w:ind w:firstLineChars="200" w:firstLine="640"/>
        <w:rPr>
          <w:rFonts w:ascii="仿宋" w:eastAsia="仿宋" w:hAnsi="仿宋"/>
          <w:sz w:val="32"/>
          <w:szCs w:val="32"/>
        </w:rPr>
      </w:pPr>
      <w:r w:rsidRPr="00DF27D2">
        <w:rPr>
          <w:rFonts w:ascii="仿宋" w:eastAsia="仿宋" w:hAnsi="仿宋"/>
          <w:color w:val="000000"/>
          <w:sz w:val="32"/>
          <w:szCs w:val="32"/>
        </w:rPr>
        <w:t>在管理平台上注册牵头组建行业产教融合共同体的单位应为行业龙头企业。该企业在所属行业有重要影响力和话语权，能够统筹行业产业资源，并在共同体内切实起到统筹、牵头作用。</w:t>
      </w:r>
    </w:p>
    <w:p w:rsidR="00DF27D2" w:rsidRPr="00DF27D2" w:rsidRDefault="00DF27D2" w:rsidP="00DF27D2">
      <w:pPr>
        <w:spacing w:line="560" w:lineRule="exact"/>
        <w:ind w:firstLineChars="200" w:firstLine="640"/>
        <w:rPr>
          <w:rFonts w:ascii="黑体" w:eastAsia="黑体" w:hAnsi="黑体"/>
          <w:color w:val="000000"/>
          <w:sz w:val="32"/>
          <w:szCs w:val="32"/>
        </w:rPr>
      </w:pPr>
      <w:r w:rsidRPr="00DF27D2">
        <w:rPr>
          <w:rFonts w:ascii="黑体" w:eastAsia="黑体" w:hAnsi="黑体"/>
          <w:color w:val="000000"/>
          <w:sz w:val="32"/>
          <w:szCs w:val="32"/>
        </w:rPr>
        <w:t>二、行业产教融合共同体有几家牵头单位？</w:t>
      </w:r>
    </w:p>
    <w:p w:rsidR="00DF27D2" w:rsidRPr="00DF27D2" w:rsidRDefault="00DF27D2" w:rsidP="00DF27D2">
      <w:pPr>
        <w:spacing w:line="560" w:lineRule="exact"/>
        <w:ind w:firstLineChars="200" w:firstLine="640"/>
        <w:rPr>
          <w:rFonts w:ascii="仿宋" w:eastAsia="仿宋" w:hAnsi="仿宋"/>
          <w:sz w:val="32"/>
          <w:szCs w:val="32"/>
        </w:rPr>
      </w:pPr>
      <w:r w:rsidRPr="00DF27D2">
        <w:rPr>
          <w:rFonts w:ascii="仿宋" w:eastAsia="仿宋" w:hAnsi="仿宋"/>
          <w:color w:val="000000"/>
          <w:sz w:val="32"/>
          <w:szCs w:val="32"/>
        </w:rPr>
        <w:t>行业产教融合共同体共有三家牵头单位，分别是一家行业龙头企业（牵头组建）、一所高水平高等学校和一所职业学校（含中职学校、高职专科学校和本科层次职业学校）。</w:t>
      </w:r>
    </w:p>
    <w:p w:rsidR="00DF27D2" w:rsidRPr="00DF27D2" w:rsidRDefault="00DF27D2" w:rsidP="00DF27D2">
      <w:pPr>
        <w:spacing w:line="560" w:lineRule="exact"/>
        <w:ind w:firstLineChars="200" w:firstLine="640"/>
        <w:rPr>
          <w:rFonts w:ascii="黑体" w:eastAsia="黑体" w:hAnsi="黑体"/>
          <w:color w:val="000000"/>
          <w:sz w:val="32"/>
          <w:szCs w:val="32"/>
        </w:rPr>
      </w:pPr>
      <w:r w:rsidRPr="00DF27D2">
        <w:rPr>
          <w:rFonts w:ascii="黑体" w:eastAsia="黑体" w:hAnsi="黑体"/>
          <w:color w:val="000000"/>
          <w:sz w:val="32"/>
          <w:szCs w:val="32"/>
        </w:rPr>
        <w:t>三、行业产教融合共同体参与单位是否有数量限制？</w:t>
      </w:r>
    </w:p>
    <w:p w:rsidR="00DF27D2" w:rsidRPr="00DF27D2" w:rsidRDefault="00DF27D2" w:rsidP="00DF27D2">
      <w:pPr>
        <w:spacing w:line="560" w:lineRule="exact"/>
        <w:ind w:firstLineChars="200" w:firstLine="640"/>
        <w:rPr>
          <w:rFonts w:ascii="仿宋" w:eastAsia="仿宋" w:hAnsi="仿宋"/>
          <w:sz w:val="32"/>
          <w:szCs w:val="32"/>
        </w:rPr>
      </w:pPr>
      <w:r w:rsidRPr="00DF27D2">
        <w:rPr>
          <w:rFonts w:ascii="仿宋" w:eastAsia="仿宋" w:hAnsi="仿宋"/>
          <w:color w:val="000000"/>
          <w:sz w:val="32"/>
          <w:szCs w:val="32"/>
        </w:rPr>
        <w:t>行业产教融合共同体参与单位没有数量限制，可以包括行业组织、学校（含职业学校和普通高等学校）、科研机构、上下游企业等单位。鼓励跨省域组建行业产教融合共同体。</w:t>
      </w:r>
    </w:p>
    <w:p w:rsidR="00DF27D2" w:rsidRPr="00DF27D2" w:rsidRDefault="00DF27D2" w:rsidP="00DF27D2">
      <w:pPr>
        <w:spacing w:line="560" w:lineRule="exact"/>
        <w:ind w:firstLineChars="200" w:firstLine="640"/>
        <w:rPr>
          <w:rFonts w:ascii="黑体" w:eastAsia="黑体" w:hAnsi="黑体"/>
          <w:color w:val="000000"/>
          <w:sz w:val="32"/>
          <w:szCs w:val="32"/>
        </w:rPr>
      </w:pPr>
      <w:r w:rsidRPr="00DF27D2">
        <w:rPr>
          <w:rFonts w:ascii="黑体" w:eastAsia="黑体" w:hAnsi="黑体"/>
          <w:color w:val="000000"/>
          <w:sz w:val="32"/>
          <w:szCs w:val="32"/>
        </w:rPr>
        <w:t>四、申报行业产教融合共同体是否需要相关部门审批？</w:t>
      </w:r>
    </w:p>
    <w:p w:rsidR="00DF27D2" w:rsidRPr="00DF27D2" w:rsidRDefault="00DF27D2" w:rsidP="00DF27D2">
      <w:pPr>
        <w:spacing w:line="560" w:lineRule="exact"/>
        <w:ind w:firstLineChars="200" w:firstLine="640"/>
        <w:rPr>
          <w:rFonts w:ascii="仿宋" w:eastAsia="仿宋" w:hAnsi="仿宋"/>
          <w:sz w:val="32"/>
          <w:szCs w:val="32"/>
        </w:rPr>
      </w:pPr>
      <w:r w:rsidRPr="00DF27D2">
        <w:rPr>
          <w:rFonts w:ascii="仿宋" w:eastAsia="仿宋" w:hAnsi="仿宋"/>
          <w:color w:val="000000"/>
          <w:sz w:val="32"/>
          <w:szCs w:val="32"/>
        </w:rPr>
        <w:t>行业产教融合共同体采取“开放注册、自主建设、接受监督”的管理模式。牵头企业需在管理平台中上</w:t>
      </w:r>
      <w:proofErr w:type="gramStart"/>
      <w:r w:rsidRPr="00DF27D2">
        <w:rPr>
          <w:rFonts w:ascii="仿宋" w:eastAsia="仿宋" w:hAnsi="仿宋"/>
          <w:color w:val="000000"/>
          <w:sz w:val="32"/>
          <w:szCs w:val="32"/>
        </w:rPr>
        <w:t>传参与</w:t>
      </w:r>
      <w:proofErr w:type="gramEnd"/>
      <w:r w:rsidRPr="00DF27D2">
        <w:rPr>
          <w:rFonts w:ascii="仿宋" w:eastAsia="仿宋" w:hAnsi="仿宋"/>
          <w:color w:val="000000"/>
          <w:sz w:val="32"/>
          <w:szCs w:val="32"/>
        </w:rPr>
        <w:t>单位参与证明材料。《行业产教融合共同体申报书》需加盖三家牵头单位公章和推荐省份（可选牵头企业或牵头高水平高等学校或牵头职业学校所在省份）的省级教育行政部门公章。中央管理企业集团总部注册填报的，无需加盖省级教育行政部门公章，可联系教育部职业教育与成人教育司（010-</w:t>
      </w:r>
      <w:r w:rsidRPr="00DF27D2">
        <w:rPr>
          <w:rFonts w:ascii="仿宋" w:eastAsia="仿宋" w:hAnsi="仿宋"/>
          <w:color w:val="000000"/>
          <w:sz w:val="32"/>
          <w:szCs w:val="32"/>
        </w:rPr>
        <w:lastRenderedPageBreak/>
        <w:t>66097867）直报。</w:t>
      </w:r>
    </w:p>
    <w:p w:rsidR="00DF27D2" w:rsidRPr="00DF27D2" w:rsidRDefault="00DF27D2" w:rsidP="00DF27D2">
      <w:pPr>
        <w:spacing w:line="560" w:lineRule="exact"/>
        <w:ind w:firstLineChars="200" w:firstLine="640"/>
        <w:rPr>
          <w:rFonts w:ascii="黑体" w:eastAsia="黑体" w:hAnsi="黑体"/>
          <w:color w:val="000000"/>
          <w:sz w:val="32"/>
          <w:szCs w:val="32"/>
        </w:rPr>
      </w:pPr>
      <w:r w:rsidRPr="00DF27D2">
        <w:rPr>
          <w:rFonts w:ascii="黑体" w:eastAsia="黑体" w:hAnsi="黑体"/>
          <w:color w:val="000000"/>
          <w:sz w:val="32"/>
          <w:szCs w:val="32"/>
        </w:rPr>
        <w:t>五、行业产教融合共同体什么时间进行注册填报和绩效数据采集？</w:t>
      </w:r>
    </w:p>
    <w:p w:rsidR="00DC70ED" w:rsidRPr="00DF27D2" w:rsidRDefault="00DF27D2" w:rsidP="00DF27D2">
      <w:pPr>
        <w:spacing w:line="560" w:lineRule="exact"/>
        <w:ind w:firstLineChars="200" w:firstLine="640"/>
        <w:rPr>
          <w:rFonts w:ascii="仿宋" w:eastAsia="仿宋" w:hAnsi="仿宋" w:hint="eastAsia"/>
          <w:sz w:val="32"/>
          <w:szCs w:val="32"/>
        </w:rPr>
      </w:pPr>
      <w:r w:rsidRPr="00DF27D2">
        <w:rPr>
          <w:rFonts w:ascii="仿宋" w:eastAsia="仿宋" w:hAnsi="仿宋"/>
          <w:color w:val="000000"/>
          <w:sz w:val="32"/>
          <w:szCs w:val="32"/>
        </w:rPr>
        <w:t>行业产教融合共同体依托管理平台进行注册填报和绩效数据采集。其中，注册填报时间为2023年7月30日—10月31日和2024年起每年的1月1日—10月31日，在此期间各共同体根据筹备情况均可在管理平台进行注册填报。绩效数据采集时间为2023年起每年的11月1日—12月15日，期间管理平台将关闭注册填报功能，开启年度绩效数据采集功能。</w:t>
      </w:r>
      <w:bookmarkStart w:id="0" w:name="_GoBack"/>
      <w:bookmarkEnd w:id="0"/>
    </w:p>
    <w:sectPr w:rsidR="00DC70ED" w:rsidRPr="00DF27D2">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6DC7"/>
    <w:rsid w:val="000017F8"/>
    <w:rsid w:val="00003CBF"/>
    <w:rsid w:val="00027F54"/>
    <w:rsid w:val="00043FBF"/>
    <w:rsid w:val="000671B6"/>
    <w:rsid w:val="000A5FFF"/>
    <w:rsid w:val="000C2BF2"/>
    <w:rsid w:val="000C78CA"/>
    <w:rsid w:val="000D1B0C"/>
    <w:rsid w:val="000E04E3"/>
    <w:rsid w:val="000E5EAF"/>
    <w:rsid w:val="000F2628"/>
    <w:rsid w:val="000F5BF1"/>
    <w:rsid w:val="00103E2D"/>
    <w:rsid w:val="00104E06"/>
    <w:rsid w:val="00121514"/>
    <w:rsid w:val="0013071D"/>
    <w:rsid w:val="001928AD"/>
    <w:rsid w:val="001C5CBA"/>
    <w:rsid w:val="001F42B2"/>
    <w:rsid w:val="00203861"/>
    <w:rsid w:val="00234B3A"/>
    <w:rsid w:val="0023553B"/>
    <w:rsid w:val="00265B44"/>
    <w:rsid w:val="00274B89"/>
    <w:rsid w:val="00275023"/>
    <w:rsid w:val="002763D7"/>
    <w:rsid w:val="002829B3"/>
    <w:rsid w:val="00286C9E"/>
    <w:rsid w:val="00292B98"/>
    <w:rsid w:val="002A4E37"/>
    <w:rsid w:val="002D5894"/>
    <w:rsid w:val="002E3A30"/>
    <w:rsid w:val="002F53EA"/>
    <w:rsid w:val="003127DA"/>
    <w:rsid w:val="003A6EF6"/>
    <w:rsid w:val="003B15F6"/>
    <w:rsid w:val="003E4E2B"/>
    <w:rsid w:val="00447047"/>
    <w:rsid w:val="0046537D"/>
    <w:rsid w:val="00474FB2"/>
    <w:rsid w:val="004A3395"/>
    <w:rsid w:val="004A6446"/>
    <w:rsid w:val="004B11BB"/>
    <w:rsid w:val="004C42CD"/>
    <w:rsid w:val="00500280"/>
    <w:rsid w:val="0050423B"/>
    <w:rsid w:val="00516441"/>
    <w:rsid w:val="005255BB"/>
    <w:rsid w:val="00581EAB"/>
    <w:rsid w:val="005A778A"/>
    <w:rsid w:val="005C155E"/>
    <w:rsid w:val="005D1E84"/>
    <w:rsid w:val="005D41DC"/>
    <w:rsid w:val="00610BCB"/>
    <w:rsid w:val="00646066"/>
    <w:rsid w:val="00667660"/>
    <w:rsid w:val="00692A28"/>
    <w:rsid w:val="006A7A32"/>
    <w:rsid w:val="006C5778"/>
    <w:rsid w:val="006E224F"/>
    <w:rsid w:val="006E6D84"/>
    <w:rsid w:val="00710C7C"/>
    <w:rsid w:val="00711B21"/>
    <w:rsid w:val="007172BE"/>
    <w:rsid w:val="00752A45"/>
    <w:rsid w:val="00754961"/>
    <w:rsid w:val="00772F72"/>
    <w:rsid w:val="00782AFD"/>
    <w:rsid w:val="007B1654"/>
    <w:rsid w:val="007B3C31"/>
    <w:rsid w:val="007D7D9A"/>
    <w:rsid w:val="007F4EDE"/>
    <w:rsid w:val="00806DC7"/>
    <w:rsid w:val="008077D7"/>
    <w:rsid w:val="00816131"/>
    <w:rsid w:val="008320D1"/>
    <w:rsid w:val="00834156"/>
    <w:rsid w:val="00846286"/>
    <w:rsid w:val="008647BB"/>
    <w:rsid w:val="0087437D"/>
    <w:rsid w:val="00885A5E"/>
    <w:rsid w:val="008C0708"/>
    <w:rsid w:val="008C7FDF"/>
    <w:rsid w:val="008E1C2F"/>
    <w:rsid w:val="00935804"/>
    <w:rsid w:val="009611C2"/>
    <w:rsid w:val="0096489C"/>
    <w:rsid w:val="009C7E31"/>
    <w:rsid w:val="009D1A9B"/>
    <w:rsid w:val="00A0150D"/>
    <w:rsid w:val="00A83219"/>
    <w:rsid w:val="00AE4C6D"/>
    <w:rsid w:val="00B07ADA"/>
    <w:rsid w:val="00B11D81"/>
    <w:rsid w:val="00B31FB1"/>
    <w:rsid w:val="00B60D27"/>
    <w:rsid w:val="00B6279A"/>
    <w:rsid w:val="00B711AF"/>
    <w:rsid w:val="00B71AE7"/>
    <w:rsid w:val="00B9082F"/>
    <w:rsid w:val="00BD6891"/>
    <w:rsid w:val="00BE4563"/>
    <w:rsid w:val="00C03EF2"/>
    <w:rsid w:val="00C76AF0"/>
    <w:rsid w:val="00CA5826"/>
    <w:rsid w:val="00CF1BA4"/>
    <w:rsid w:val="00CF64CC"/>
    <w:rsid w:val="00D15D17"/>
    <w:rsid w:val="00D34117"/>
    <w:rsid w:val="00D73573"/>
    <w:rsid w:val="00D83126"/>
    <w:rsid w:val="00D859E3"/>
    <w:rsid w:val="00D914E1"/>
    <w:rsid w:val="00DC70ED"/>
    <w:rsid w:val="00DD1A65"/>
    <w:rsid w:val="00DE2D66"/>
    <w:rsid w:val="00DF27D2"/>
    <w:rsid w:val="00DF2EF5"/>
    <w:rsid w:val="00E12DEC"/>
    <w:rsid w:val="00E25FB6"/>
    <w:rsid w:val="00E72076"/>
    <w:rsid w:val="00E93D36"/>
    <w:rsid w:val="00EF2D10"/>
    <w:rsid w:val="00FC255D"/>
    <w:rsid w:val="00FC5BD4"/>
    <w:rsid w:val="00FD2A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06BBB1-BE06-47DB-99BF-ACAFF7D057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2">
    <w:name w:val="heading 2"/>
    <w:basedOn w:val="a"/>
    <w:link w:val="2Char"/>
    <w:uiPriority w:val="9"/>
    <w:qFormat/>
    <w:rsid w:val="00DF27D2"/>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Char">
    <w:name w:val="标题 2 Char"/>
    <w:basedOn w:val="a0"/>
    <w:link w:val="2"/>
    <w:uiPriority w:val="9"/>
    <w:rsid w:val="00DF27D2"/>
    <w:rPr>
      <w:rFonts w:ascii="宋体" w:eastAsia="宋体" w:hAnsi="宋体" w:cs="宋体"/>
      <w:b/>
      <w:bCs/>
      <w:kern w:val="0"/>
      <w:sz w:val="36"/>
      <w:szCs w:val="36"/>
    </w:rPr>
  </w:style>
  <w:style w:type="paragraph" w:styleId="a3">
    <w:name w:val="Normal (Web)"/>
    <w:basedOn w:val="a"/>
    <w:uiPriority w:val="99"/>
    <w:semiHidden/>
    <w:unhideWhenUsed/>
    <w:rsid w:val="00DF27D2"/>
    <w:pPr>
      <w:widowControl/>
      <w:spacing w:before="100" w:beforeAutospacing="1" w:after="100" w:afterAutospacing="1"/>
      <w:jc w:val="left"/>
    </w:pPr>
    <w:rPr>
      <w:rFonts w:ascii="宋体" w:eastAsia="宋体" w:hAnsi="宋体" w:cs="宋体"/>
      <w:kern w:val="0"/>
      <w:sz w:val="24"/>
      <w:szCs w:val="24"/>
    </w:rPr>
  </w:style>
  <w:style w:type="character" w:styleId="a4">
    <w:name w:val="Strong"/>
    <w:basedOn w:val="a0"/>
    <w:uiPriority w:val="22"/>
    <w:qFormat/>
    <w:rsid w:val="00DF27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86471484">
      <w:bodyDiv w:val="1"/>
      <w:marLeft w:val="0"/>
      <w:marRight w:val="0"/>
      <w:marTop w:val="0"/>
      <w:marBottom w:val="0"/>
      <w:divBdr>
        <w:top w:val="none" w:sz="0" w:space="0" w:color="auto"/>
        <w:left w:val="none" w:sz="0" w:space="0" w:color="auto"/>
        <w:bottom w:val="none" w:sz="0" w:space="0" w:color="auto"/>
        <w:right w:val="none" w:sz="0" w:space="0" w:color="auto"/>
      </w:divBdr>
      <w:divsChild>
        <w:div w:id="1838568691">
          <w:marLeft w:val="0"/>
          <w:marRight w:val="0"/>
          <w:marTop w:val="450"/>
          <w:marBottom w:val="7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111</Words>
  <Characters>633</Characters>
  <Application>Microsoft Office Word</Application>
  <DocSecurity>0</DocSecurity>
  <Lines>5</Lines>
  <Paragraphs>1</Paragraphs>
  <ScaleCrop>false</ScaleCrop>
  <Company>P R C</Company>
  <LinksUpToDate>false</LinksUpToDate>
  <CharactersWithSpaces>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未定义</dc:creator>
  <cp:keywords/>
  <dc:description/>
  <cp:lastModifiedBy>未定义</cp:lastModifiedBy>
  <cp:revision>2</cp:revision>
  <dcterms:created xsi:type="dcterms:W3CDTF">2023-08-02T08:16:00Z</dcterms:created>
  <dcterms:modified xsi:type="dcterms:W3CDTF">2023-08-02T08:17:00Z</dcterms:modified>
</cp:coreProperties>
</file>