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077D" w:rsidRPr="003E077D" w:rsidRDefault="003E077D" w:rsidP="003E077D">
      <w:pPr>
        <w:spacing w:line="560" w:lineRule="exact"/>
        <w:jc w:val="center"/>
        <w:rPr>
          <w:rFonts w:asciiTheme="majorEastAsia" w:eastAsiaTheme="majorEastAsia" w:hAnsiTheme="majorEastAsia"/>
          <w:b/>
          <w:sz w:val="44"/>
          <w:szCs w:val="32"/>
        </w:rPr>
      </w:pPr>
      <w:bookmarkStart w:id="0" w:name="_GoBack"/>
      <w:r w:rsidRPr="003E077D">
        <w:rPr>
          <w:rFonts w:asciiTheme="majorEastAsia" w:eastAsiaTheme="majorEastAsia" w:hAnsiTheme="majorEastAsia"/>
          <w:b/>
          <w:sz w:val="44"/>
          <w:szCs w:val="32"/>
        </w:rPr>
        <w:t>开放型区域产教融合实践中心建设指南</w:t>
      </w:r>
    </w:p>
    <w:bookmarkEnd w:id="0"/>
    <w:p w:rsidR="003E077D" w:rsidRPr="003E077D" w:rsidRDefault="003E077D" w:rsidP="003E077D">
      <w:pPr>
        <w:spacing w:line="560" w:lineRule="exact"/>
        <w:rPr>
          <w:rFonts w:ascii="仿宋" w:eastAsia="仿宋" w:hAnsi="仿宋" w:hint="eastAsia"/>
          <w:sz w:val="32"/>
          <w:szCs w:val="32"/>
        </w:rPr>
      </w:pPr>
    </w:p>
    <w:p w:rsidR="003E077D" w:rsidRPr="003E077D" w:rsidRDefault="003E077D" w:rsidP="003E077D">
      <w:pPr>
        <w:spacing w:line="560" w:lineRule="exact"/>
        <w:ind w:firstLineChars="200" w:firstLine="640"/>
        <w:rPr>
          <w:rFonts w:ascii="黑体" w:eastAsia="黑体" w:hAnsi="黑体" w:cs="宋体"/>
          <w:sz w:val="32"/>
          <w:szCs w:val="32"/>
        </w:rPr>
      </w:pPr>
      <w:r w:rsidRPr="003E077D">
        <w:rPr>
          <w:rFonts w:ascii="黑体" w:eastAsia="黑体" w:hAnsi="黑体" w:cs="宋体" w:hint="eastAsia"/>
          <w:color w:val="000000"/>
          <w:sz w:val="32"/>
          <w:szCs w:val="32"/>
        </w:rPr>
        <w:t>一、建设单位</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开放型区域产教融合实践中心（以下简称实践中心）分为学校实践中心、公共实践中心、企业实践中心。学校实践中心的建设单位一般为职业学校（含中职学校、高职专科学校和本科层次职业学校，下同）。公共实践中心的建设单位一般为各级政府行政部门。企业实践中心的建设单位一般为企业。</w:t>
      </w:r>
    </w:p>
    <w:p w:rsidR="003E077D" w:rsidRPr="003E077D" w:rsidRDefault="003E077D" w:rsidP="003E077D">
      <w:pPr>
        <w:spacing w:line="560" w:lineRule="exact"/>
        <w:ind w:firstLineChars="200" w:firstLine="640"/>
        <w:rPr>
          <w:rFonts w:ascii="黑体" w:eastAsia="黑体" w:hAnsi="黑体" w:cs="宋体" w:hint="eastAsia"/>
          <w:color w:val="000000"/>
          <w:sz w:val="32"/>
          <w:szCs w:val="32"/>
        </w:rPr>
      </w:pPr>
      <w:r w:rsidRPr="003E077D">
        <w:rPr>
          <w:rFonts w:ascii="黑体" w:eastAsia="黑体" w:hAnsi="黑体" w:cs="宋体" w:hint="eastAsia"/>
          <w:color w:val="000000"/>
          <w:sz w:val="32"/>
          <w:szCs w:val="32"/>
        </w:rPr>
        <w:t>二、基础条件</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（一）聚焦重点领域。实践中心要对接国家战略新兴产业和区域支柱产业，服务产业应纳入“十四五”地方国民经济和社会发展规划重点领域。</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二）建设基础良好。实践中心应具有良好的基础条件，占地面积、建筑面积、设备数量、实训工位应满足使用要求；专业技术人员、管理人员数量充足、结构合理；开放运营经验丰富；相关工艺、材料、设备具有先进性。</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三）运行管理规范。建设单位能为实践中心的管理运营、设备维护更新、基础耗材等提供必要的经费和人员投入。实践中心管理机构和制度健全，建立了成本分担机制，能充分调动各类主体参与的积极性，保障可持续发展。</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（四）提升产出效益。实践中心要持续加强在人才培养、社会培训、技术服务方面的功能建设，可支持校企围绕生产经营过程中的关键问题开展协同创新，聚焦行业紧缺高技能</w:t>
      </w:r>
      <w:r w:rsidRPr="003E077D">
        <w:rPr>
          <w:rFonts w:ascii="仿宋" w:eastAsia="仿宋" w:hAnsi="仿宋" w:cs="宋体" w:hint="eastAsia"/>
          <w:color w:val="000000"/>
          <w:sz w:val="32"/>
          <w:szCs w:val="32"/>
        </w:rPr>
        <w:lastRenderedPageBreak/>
        <w:t>人才开展联合培养，可以产生支撑区域产业和经济社会高质量发展的突出成果。</w:t>
      </w:r>
    </w:p>
    <w:p w:rsidR="003E077D" w:rsidRPr="003E077D" w:rsidRDefault="003E077D" w:rsidP="003E077D">
      <w:pPr>
        <w:spacing w:line="560" w:lineRule="exact"/>
        <w:ind w:firstLineChars="200" w:firstLine="640"/>
        <w:rPr>
          <w:rFonts w:ascii="黑体" w:eastAsia="黑体" w:hAnsi="黑体" w:cs="宋体" w:hint="eastAsia"/>
          <w:color w:val="000000"/>
          <w:sz w:val="32"/>
          <w:szCs w:val="32"/>
        </w:rPr>
      </w:pPr>
      <w:r w:rsidRPr="003E077D">
        <w:rPr>
          <w:rFonts w:ascii="黑体" w:eastAsia="黑体" w:hAnsi="黑体" w:cs="宋体" w:hint="eastAsia"/>
          <w:color w:val="000000"/>
          <w:sz w:val="32"/>
          <w:szCs w:val="32"/>
        </w:rPr>
        <w:t>三、重点任务</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（一）学生实习实训。实践中心要按照开放多元、协同运营的建设理念，有组织的面向职业学校学生、普通高校学生和未就业毕业生开展实习实训。要加强实习实</w:t>
      </w:r>
      <w:proofErr w:type="gramStart"/>
      <w:r w:rsidRPr="003E077D">
        <w:rPr>
          <w:rFonts w:ascii="仿宋" w:eastAsia="仿宋" w:hAnsi="仿宋" w:cs="宋体" w:hint="eastAsia"/>
          <w:color w:val="000000"/>
          <w:sz w:val="32"/>
          <w:szCs w:val="32"/>
        </w:rPr>
        <w:t>训教学</w:t>
      </w:r>
      <w:proofErr w:type="gramEnd"/>
      <w:r w:rsidRPr="003E077D">
        <w:rPr>
          <w:rFonts w:ascii="仿宋" w:eastAsia="仿宋" w:hAnsi="仿宋" w:cs="宋体" w:hint="eastAsia"/>
          <w:color w:val="000000"/>
          <w:sz w:val="32"/>
          <w:szCs w:val="32"/>
        </w:rPr>
        <w:t>指导，按照办学特色和专业实际制订实习实训方案，开发实训课程和教材，将行业新技术、新工艺、新规范以及企业真实生产项目或典型生产案例引入实践教学过程。</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（二）社会培训。实践中心要持续提升培训供给能力，积极承接政府、行业、企业组织的职业技能培训。要紧贴市场需求开发培训项目，推动培训链和产业</w:t>
      </w:r>
      <w:proofErr w:type="gramStart"/>
      <w:r w:rsidRPr="003E077D">
        <w:rPr>
          <w:rFonts w:ascii="仿宋" w:eastAsia="仿宋" w:hAnsi="仿宋" w:cs="宋体" w:hint="eastAsia"/>
          <w:color w:val="000000"/>
          <w:sz w:val="32"/>
          <w:szCs w:val="32"/>
        </w:rPr>
        <w:t>链有效</w:t>
      </w:r>
      <w:proofErr w:type="gramEnd"/>
      <w:r w:rsidRPr="003E077D">
        <w:rPr>
          <w:rFonts w:ascii="仿宋" w:eastAsia="仿宋" w:hAnsi="仿宋" w:cs="宋体" w:hint="eastAsia"/>
          <w:color w:val="000000"/>
          <w:sz w:val="32"/>
          <w:szCs w:val="32"/>
        </w:rPr>
        <w:t>对接。要加强职业技能培训标准化建设，及时对外发布培训标准和课程方案。各地要统筹经济效益和社会效益，加快建立实践中心市场化运营机制，增强实践中心“自我造血功能”。</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三）技术服务。实践中心要通过承担企业横向课题的方式，有组织的开展产品中试、工艺改进、技术研发等技术服务。要组织共同建设单位围绕国家和区域重点战略以及企业生产经营过程中的关键问题，聚焦基础工艺和技术应用等瓶颈短板，加大重要产品攻关力度，打通创新链和产业链精准对接“最后一公里”。</w:t>
      </w:r>
    </w:p>
    <w:p w:rsidR="003E077D" w:rsidRPr="003E077D" w:rsidRDefault="003E077D" w:rsidP="003E077D">
      <w:pPr>
        <w:spacing w:line="560" w:lineRule="exact"/>
        <w:ind w:firstLineChars="200" w:firstLine="640"/>
        <w:rPr>
          <w:rFonts w:ascii="黑体" w:eastAsia="黑体" w:hAnsi="黑体" w:cs="宋体" w:hint="eastAsia"/>
          <w:color w:val="000000"/>
          <w:sz w:val="32"/>
          <w:szCs w:val="32"/>
        </w:rPr>
      </w:pPr>
      <w:r w:rsidRPr="003E077D">
        <w:rPr>
          <w:rFonts w:ascii="黑体" w:eastAsia="黑体" w:hAnsi="黑体" w:cs="宋体" w:hint="eastAsia"/>
          <w:color w:val="000000"/>
          <w:sz w:val="32"/>
          <w:szCs w:val="32"/>
        </w:rPr>
        <w:t>四、运营机制</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（一）实践中心能够吸引各类学校、行业、企业广泛参与，采用理事会、用户委员会等治理模式，形成共建共管的</w:t>
      </w:r>
      <w:r w:rsidRPr="003E077D">
        <w:rPr>
          <w:rFonts w:ascii="仿宋" w:eastAsia="仿宋" w:hAnsi="仿宋" w:cs="宋体" w:hint="eastAsia"/>
          <w:color w:val="000000"/>
          <w:sz w:val="32"/>
          <w:szCs w:val="32"/>
        </w:rPr>
        <w:lastRenderedPageBreak/>
        <w:t>组织架构。</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二）实践中心每年第一季度期间要完成实践中心年度开放运营计划（模板详见附件1）编制，发布实践中心培训及技术服务支持、企业培训及技术服务需求“两张清单”，严格按照运营计划做好对外开放和技术服务工作，每年12月15日前完成实践中心年度运营报告（模板详见附件2）编制，公开发布并接受社会监督。</w:t>
      </w:r>
    </w:p>
    <w:p w:rsidR="003E077D" w:rsidRPr="003E077D" w:rsidRDefault="003E077D" w:rsidP="003E077D">
      <w:pPr>
        <w:spacing w:line="560" w:lineRule="exact"/>
        <w:ind w:firstLineChars="200" w:firstLine="640"/>
        <w:rPr>
          <w:rFonts w:ascii="黑体" w:eastAsia="黑体" w:hAnsi="黑体" w:cs="宋体" w:hint="eastAsia"/>
          <w:color w:val="000000"/>
          <w:sz w:val="32"/>
          <w:szCs w:val="32"/>
        </w:rPr>
      </w:pPr>
      <w:r w:rsidRPr="003E077D">
        <w:rPr>
          <w:rFonts w:ascii="黑体" w:eastAsia="黑体" w:hAnsi="黑体" w:cs="宋体" w:hint="eastAsia"/>
          <w:color w:val="000000"/>
          <w:sz w:val="32"/>
          <w:szCs w:val="32"/>
        </w:rPr>
        <w:t>五、监测指标</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（一）主要监测指标包括对外开展学生实习实训，实训课程和教材开发，面向企业开展培训，横向技术服务，科技成果奖项情况等。</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（二）建设单位为中等职业学校的学校实践中心重点考核：实训课程和教材建设数，培训服务收入。</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（三）建设单位为高等职业学校的学校实践中心重点考核：培训服务收入，开展横向企业技术服务收入，地市级以上科技成果奖项。</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（四）公共实践中心和企业实践中心重点考核：对外开展学生</w:t>
      </w:r>
      <w:proofErr w:type="gramStart"/>
      <w:r w:rsidRPr="003E077D">
        <w:rPr>
          <w:rFonts w:ascii="仿宋" w:eastAsia="仿宋" w:hAnsi="仿宋" w:cs="宋体" w:hint="eastAsia"/>
          <w:color w:val="000000"/>
          <w:sz w:val="32"/>
          <w:szCs w:val="32"/>
        </w:rPr>
        <w:t>实训总人数</w:t>
      </w:r>
      <w:proofErr w:type="gramEnd"/>
      <w:r w:rsidRPr="003E077D">
        <w:rPr>
          <w:rFonts w:ascii="仿宋" w:eastAsia="仿宋" w:hAnsi="仿宋" w:cs="宋体" w:hint="eastAsia"/>
          <w:color w:val="000000"/>
          <w:sz w:val="32"/>
          <w:szCs w:val="32"/>
        </w:rPr>
        <w:t>，实训课程和教材建设数。</w:t>
      </w:r>
    </w:p>
    <w:p w:rsidR="003E077D" w:rsidRPr="003E077D" w:rsidRDefault="003E077D" w:rsidP="003E077D">
      <w:pPr>
        <w:spacing w:line="560" w:lineRule="exact"/>
        <w:ind w:firstLineChars="200" w:firstLine="640"/>
        <w:rPr>
          <w:rFonts w:ascii="黑体" w:eastAsia="黑体" w:hAnsi="黑体" w:cs="宋体" w:hint="eastAsia"/>
          <w:color w:val="000000"/>
          <w:sz w:val="32"/>
          <w:szCs w:val="32"/>
        </w:rPr>
      </w:pPr>
      <w:r w:rsidRPr="003E077D">
        <w:rPr>
          <w:rFonts w:ascii="黑体" w:eastAsia="黑体" w:hAnsi="黑体" w:cs="宋体" w:hint="eastAsia"/>
          <w:color w:val="000000"/>
          <w:sz w:val="32"/>
          <w:szCs w:val="32"/>
        </w:rPr>
        <w:t>六、工作流程</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各实践中心建设单位根据工作要求，在现代职业教育体系改革管理公共信息服务平台（网址：http://zj.chinaafse.cn/，以下简称管理平台）的“开放型区域产教融合实践中心”栏目中填写数据信息、上传佐证材料，形成《开放型区域产教融合实践中心申报书》（详见附件</w:t>
      </w:r>
      <w:r w:rsidRPr="003E077D">
        <w:rPr>
          <w:rFonts w:ascii="仿宋" w:eastAsia="仿宋" w:hAnsi="仿宋" w:cs="宋体" w:hint="eastAsia"/>
          <w:color w:val="000000"/>
          <w:sz w:val="32"/>
          <w:szCs w:val="32"/>
        </w:rPr>
        <w:lastRenderedPageBreak/>
        <w:t>3），加盖建设单位和省级教育行政部门公章后，通过管理平台报至教育部（职成司）。</w:t>
      </w:r>
    </w:p>
    <w:p w:rsidR="003E077D" w:rsidRPr="003E077D" w:rsidRDefault="003E077D" w:rsidP="003E077D">
      <w:pPr>
        <w:spacing w:line="560" w:lineRule="exact"/>
        <w:ind w:firstLineChars="200" w:firstLine="640"/>
        <w:rPr>
          <w:rFonts w:ascii="黑体" w:eastAsia="黑体" w:hAnsi="黑体" w:cs="宋体" w:hint="eastAsia"/>
          <w:color w:val="000000"/>
          <w:sz w:val="32"/>
          <w:szCs w:val="32"/>
        </w:rPr>
      </w:pPr>
      <w:r w:rsidRPr="003E077D">
        <w:rPr>
          <w:rFonts w:ascii="黑体" w:eastAsia="黑体" w:hAnsi="黑体" w:cs="宋体" w:hint="eastAsia"/>
          <w:color w:val="000000"/>
          <w:sz w:val="32"/>
          <w:szCs w:val="32"/>
        </w:rPr>
        <w:t>七、时间安排</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实践中心注册填报时间：2023年7月30日—10月31日；2024年以后每年的1月1日—10月31日。</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实践中心年度绩效数据采集时间：2023年起每年11月1日—12月15日。</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Calibri" w:eastAsia="仿宋" w:hAnsi="Calibri" w:cs="Calibri"/>
          <w:color w:val="000000"/>
          <w:sz w:val="32"/>
          <w:szCs w:val="32"/>
        </w:rPr>
        <w:t> </w:t>
      </w:r>
    </w:p>
    <w:p w:rsidR="003E077D" w:rsidRPr="003E077D" w:rsidRDefault="003E077D" w:rsidP="003E077D">
      <w:pPr>
        <w:spacing w:line="560" w:lineRule="exact"/>
        <w:rPr>
          <w:rFonts w:ascii="仿宋" w:eastAsia="仿宋" w:hAnsi="仿宋" w:cs="宋体" w:hint="eastAsia"/>
          <w:b/>
          <w:color w:val="000000"/>
          <w:sz w:val="32"/>
          <w:szCs w:val="32"/>
        </w:rPr>
      </w:pPr>
      <w:r w:rsidRPr="003E077D">
        <w:rPr>
          <w:rFonts w:ascii="仿宋" w:eastAsia="仿宋" w:hAnsi="仿宋" w:cs="宋体" w:hint="eastAsia"/>
          <w:b/>
          <w:color w:val="000000"/>
          <w:sz w:val="32"/>
          <w:szCs w:val="32"/>
        </w:rPr>
        <w:t>附件：</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1.开放型区域产教融合实践中心年度开放运营计划（提纲）</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2.开放型区域产教融合实践中心年度运营报告（提纲）</w:t>
      </w:r>
    </w:p>
    <w:p w:rsidR="003E077D" w:rsidRPr="003E077D" w:rsidRDefault="003E077D" w:rsidP="003E077D">
      <w:pPr>
        <w:spacing w:line="560" w:lineRule="exact"/>
        <w:ind w:firstLineChars="200" w:firstLine="640"/>
        <w:rPr>
          <w:rFonts w:ascii="仿宋" w:eastAsia="仿宋" w:hAnsi="仿宋" w:cs="宋体" w:hint="eastAsia"/>
          <w:sz w:val="32"/>
          <w:szCs w:val="32"/>
        </w:rPr>
      </w:pPr>
      <w:r w:rsidRPr="003E077D">
        <w:rPr>
          <w:rFonts w:ascii="仿宋" w:eastAsia="仿宋" w:hAnsi="仿宋" w:cs="宋体" w:hint="eastAsia"/>
          <w:color w:val="000000"/>
          <w:sz w:val="32"/>
          <w:szCs w:val="32"/>
        </w:rPr>
        <w:t>3.开放型区域产教融合实践中心申报书</w:t>
      </w:r>
    </w:p>
    <w:p w:rsidR="00DC70ED" w:rsidRPr="003E077D" w:rsidRDefault="00DC70ED" w:rsidP="003E077D">
      <w:pPr>
        <w:spacing w:line="560" w:lineRule="exact"/>
        <w:ind w:firstLineChars="200" w:firstLine="640"/>
        <w:rPr>
          <w:rFonts w:ascii="仿宋" w:eastAsia="仿宋" w:hAnsi="仿宋"/>
          <w:sz w:val="32"/>
          <w:szCs w:val="32"/>
        </w:rPr>
      </w:pPr>
    </w:p>
    <w:sectPr w:rsidR="00DC70ED" w:rsidRPr="003E077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72FB"/>
    <w:rsid w:val="000017F8"/>
    <w:rsid w:val="00003CBF"/>
    <w:rsid w:val="00027F54"/>
    <w:rsid w:val="00043FBF"/>
    <w:rsid w:val="000671B6"/>
    <w:rsid w:val="000A5FFF"/>
    <w:rsid w:val="000C2BF2"/>
    <w:rsid w:val="000C78CA"/>
    <w:rsid w:val="000D1B0C"/>
    <w:rsid w:val="000E5EAF"/>
    <w:rsid w:val="000F2628"/>
    <w:rsid w:val="000F5BF1"/>
    <w:rsid w:val="00103E2D"/>
    <w:rsid w:val="00104E06"/>
    <w:rsid w:val="00121514"/>
    <w:rsid w:val="0013071D"/>
    <w:rsid w:val="001472FB"/>
    <w:rsid w:val="001928AD"/>
    <w:rsid w:val="001C5CBA"/>
    <w:rsid w:val="001F42B2"/>
    <w:rsid w:val="00203861"/>
    <w:rsid w:val="00234B3A"/>
    <w:rsid w:val="00265B44"/>
    <w:rsid w:val="00274B89"/>
    <w:rsid w:val="00275023"/>
    <w:rsid w:val="002763D7"/>
    <w:rsid w:val="002829B3"/>
    <w:rsid w:val="00286C9E"/>
    <w:rsid w:val="00292B98"/>
    <w:rsid w:val="002A4E37"/>
    <w:rsid w:val="002D5894"/>
    <w:rsid w:val="002E3A30"/>
    <w:rsid w:val="002F53EA"/>
    <w:rsid w:val="003127DA"/>
    <w:rsid w:val="003A6EF6"/>
    <w:rsid w:val="003B15F6"/>
    <w:rsid w:val="003E077D"/>
    <w:rsid w:val="003E4E2B"/>
    <w:rsid w:val="00447047"/>
    <w:rsid w:val="0046537D"/>
    <w:rsid w:val="00474FB2"/>
    <w:rsid w:val="004A3395"/>
    <w:rsid w:val="004B11BB"/>
    <w:rsid w:val="004C42CD"/>
    <w:rsid w:val="00500280"/>
    <w:rsid w:val="00516441"/>
    <w:rsid w:val="005255BB"/>
    <w:rsid w:val="00581EAB"/>
    <w:rsid w:val="005A778A"/>
    <w:rsid w:val="005C155E"/>
    <w:rsid w:val="005D1E84"/>
    <w:rsid w:val="005D41DC"/>
    <w:rsid w:val="00610BCB"/>
    <w:rsid w:val="00646066"/>
    <w:rsid w:val="00667660"/>
    <w:rsid w:val="00692A28"/>
    <w:rsid w:val="006A7A32"/>
    <w:rsid w:val="006C5778"/>
    <w:rsid w:val="006E6D84"/>
    <w:rsid w:val="00710C7C"/>
    <w:rsid w:val="00711B21"/>
    <w:rsid w:val="007172BE"/>
    <w:rsid w:val="00752A45"/>
    <w:rsid w:val="00754961"/>
    <w:rsid w:val="00772F72"/>
    <w:rsid w:val="00782AFD"/>
    <w:rsid w:val="007B1654"/>
    <w:rsid w:val="007B3C31"/>
    <w:rsid w:val="007D7D9A"/>
    <w:rsid w:val="007F4EDE"/>
    <w:rsid w:val="008077D7"/>
    <w:rsid w:val="00816131"/>
    <w:rsid w:val="008320D1"/>
    <w:rsid w:val="00834156"/>
    <w:rsid w:val="00846286"/>
    <w:rsid w:val="008647BB"/>
    <w:rsid w:val="0087437D"/>
    <w:rsid w:val="00885A5E"/>
    <w:rsid w:val="008C0708"/>
    <w:rsid w:val="008C7FDF"/>
    <w:rsid w:val="008E1C2F"/>
    <w:rsid w:val="00935804"/>
    <w:rsid w:val="009611C2"/>
    <w:rsid w:val="0096489C"/>
    <w:rsid w:val="009C7E31"/>
    <w:rsid w:val="009D1A9B"/>
    <w:rsid w:val="00A0150D"/>
    <w:rsid w:val="00AE4C6D"/>
    <w:rsid w:val="00B07ADA"/>
    <w:rsid w:val="00B11D81"/>
    <w:rsid w:val="00B31FB1"/>
    <w:rsid w:val="00B60D27"/>
    <w:rsid w:val="00B6279A"/>
    <w:rsid w:val="00B711AF"/>
    <w:rsid w:val="00B71AE7"/>
    <w:rsid w:val="00B9082F"/>
    <w:rsid w:val="00BD6891"/>
    <w:rsid w:val="00BE4563"/>
    <w:rsid w:val="00C03EF2"/>
    <w:rsid w:val="00C76AF0"/>
    <w:rsid w:val="00CA5826"/>
    <w:rsid w:val="00CF1BA4"/>
    <w:rsid w:val="00CF64CC"/>
    <w:rsid w:val="00D15D17"/>
    <w:rsid w:val="00D34117"/>
    <w:rsid w:val="00D73573"/>
    <w:rsid w:val="00D83126"/>
    <w:rsid w:val="00D859E3"/>
    <w:rsid w:val="00DC70ED"/>
    <w:rsid w:val="00DD1A65"/>
    <w:rsid w:val="00DE2D66"/>
    <w:rsid w:val="00DF2EF5"/>
    <w:rsid w:val="00E12DEC"/>
    <w:rsid w:val="00E25FB6"/>
    <w:rsid w:val="00E72076"/>
    <w:rsid w:val="00E93D36"/>
    <w:rsid w:val="00EF2D10"/>
    <w:rsid w:val="00FC255D"/>
    <w:rsid w:val="00FC5BD4"/>
    <w:rsid w:val="00FD2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665350C-9293-44B1-81C4-BB324B642A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Char"/>
    <w:uiPriority w:val="9"/>
    <w:qFormat/>
    <w:rsid w:val="003E077D"/>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3E077D"/>
    <w:rPr>
      <w:rFonts w:ascii="宋体" w:eastAsia="宋体" w:hAnsi="宋体" w:cs="宋体"/>
      <w:b/>
      <w:bCs/>
      <w:kern w:val="0"/>
      <w:sz w:val="36"/>
      <w:szCs w:val="36"/>
    </w:rPr>
  </w:style>
  <w:style w:type="paragraph" w:styleId="a3">
    <w:name w:val="Normal (Web)"/>
    <w:basedOn w:val="a"/>
    <w:uiPriority w:val="99"/>
    <w:semiHidden/>
    <w:unhideWhenUsed/>
    <w:rsid w:val="003E077D"/>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3E077D"/>
    <w:rPr>
      <w:color w:val="0000FF"/>
      <w:u w:val="single"/>
    </w:rPr>
  </w:style>
  <w:style w:type="character" w:styleId="a5">
    <w:name w:val="Strong"/>
    <w:basedOn w:val="a0"/>
    <w:uiPriority w:val="22"/>
    <w:qFormat/>
    <w:rsid w:val="003E077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889786">
      <w:bodyDiv w:val="1"/>
      <w:marLeft w:val="0"/>
      <w:marRight w:val="0"/>
      <w:marTop w:val="0"/>
      <w:marBottom w:val="0"/>
      <w:divBdr>
        <w:top w:val="none" w:sz="0" w:space="0" w:color="auto"/>
        <w:left w:val="none" w:sz="0" w:space="0" w:color="auto"/>
        <w:bottom w:val="none" w:sz="0" w:space="0" w:color="auto"/>
        <w:right w:val="none" w:sz="0" w:space="0" w:color="auto"/>
      </w:divBdr>
      <w:divsChild>
        <w:div w:id="1533762634">
          <w:marLeft w:val="0"/>
          <w:marRight w:val="0"/>
          <w:marTop w:val="450"/>
          <w:marBottom w:val="7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263</Words>
  <Characters>1502</Characters>
  <Application>Microsoft Office Word</Application>
  <DocSecurity>0</DocSecurity>
  <Lines>12</Lines>
  <Paragraphs>3</Paragraphs>
  <ScaleCrop>false</ScaleCrop>
  <Company>P R C</Company>
  <LinksUpToDate>false</LinksUpToDate>
  <CharactersWithSpaces>1762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2</cp:revision>
  <dcterms:created xsi:type="dcterms:W3CDTF">2023-08-02T08:07:00Z</dcterms:created>
  <dcterms:modified xsi:type="dcterms:W3CDTF">2023-08-02T08:09:00Z</dcterms:modified>
</cp:coreProperties>
</file>