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4"/>
          <w:szCs w:val="44"/>
          <w:lang w:val="en-US" w:eastAsia="zh-CN"/>
        </w:rPr>
      </w:pPr>
      <w:r>
        <w:rPr>
          <w:sz w:val="44"/>
          <w:szCs w:val="44"/>
        </w:rPr>
        <w:t>白城市金融工作办公室机</w:t>
      </w:r>
      <w:r>
        <w:rPr>
          <w:rFonts w:hint="eastAsia"/>
          <w:sz w:val="44"/>
          <w:szCs w:val="44"/>
          <w:lang w:val="en-US" w:eastAsia="zh-CN"/>
        </w:rPr>
        <w:t>关简介</w:t>
      </w:r>
      <w:bookmarkStart w:id="0" w:name="_GoBack"/>
      <w:bookmarkEnd w:id="0"/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2010年8月17日，白城市金融工作办公室批准成立，设在白城市人民政府办公室。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市金融工作办公室机关行政编制5名，副处级建制，设主任1名，内设机构为金融科、综合科科级领导职数2名。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2015年11月25日，白城市金融工作办公室内设机构调整为上市科、金融科。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2019年1月4日，根据《白城市机构改革方案》的通知（白发</w:t>
      </w:r>
      <w:r>
        <w:rPr>
          <w:rFonts w:hint="eastAsia" w:ascii="仿宋_GB2312" w:eastAsia="仿宋_GB2312" w:hAnsiTheme="minorEastAsia"/>
          <w:sz w:val="32"/>
          <w:szCs w:val="32"/>
        </w:rPr>
        <w:t>〔2019〕1号</w:t>
      </w:r>
      <w:r>
        <w:rPr>
          <w:rFonts w:hint="eastAsia" w:ascii="仿宋_GB2312" w:eastAsia="仿宋_GB2312"/>
          <w:sz w:val="32"/>
          <w:szCs w:val="32"/>
        </w:rPr>
        <w:t>），组建白城市金融工作办公室，为市政府组成部门，正处级建制，行政编制8名，设主任1名，副主任2名，正科级领导职数3名（含机关党总支专职副书记1名），内设科室为综合科（农村金融服务科、融资服务合作科）、金融稳定科（政策法规科、地方金融管理科）</w:t>
      </w:r>
    </w:p>
    <w:p>
      <w:pPr>
        <w:spacing w:line="578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主要职责是：</w:t>
      </w:r>
    </w:p>
    <w:p>
      <w:pPr>
        <w:spacing w:line="55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（一）</w:t>
      </w:r>
      <w:r>
        <w:rPr>
          <w:rFonts w:ascii="仿宋" w:hAnsi="仿宋" w:eastAsia="仿宋" w:cs="Times New Roman"/>
          <w:sz w:val="32"/>
          <w:szCs w:val="32"/>
        </w:rPr>
        <w:t>研究分析全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金融运行情况，拟订全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金融业中长期发展规划，研究拟订优化全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金融发展环境、促进全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金融业发展的地方性法规和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政府规章草案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制定相关政策措施并组织实施。</w:t>
      </w:r>
    </w:p>
    <w:p>
      <w:pPr>
        <w:spacing w:line="55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（二）</w:t>
      </w:r>
      <w:r>
        <w:rPr>
          <w:rFonts w:ascii="仿宋" w:hAnsi="仿宋" w:eastAsia="仿宋" w:cs="Times New Roman"/>
          <w:sz w:val="32"/>
          <w:szCs w:val="32"/>
        </w:rPr>
        <w:t>推动建立完善的金融服务体系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优化金融环境，吸引聚集金融资源，贯彻落实国家金融发展战略和金融改革创新政策，指导各类金融功能区建设，推进全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金融机构的设立和引进，引导各类金融机构更好服务全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实体经济发展。</w:t>
      </w:r>
    </w:p>
    <w:p>
      <w:pPr>
        <w:spacing w:line="55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（三）</w:t>
      </w:r>
      <w:r>
        <w:rPr>
          <w:rFonts w:ascii="仿宋" w:hAnsi="仿宋" w:eastAsia="仿宋" w:cs="Times New Roman"/>
          <w:sz w:val="32"/>
          <w:szCs w:val="32"/>
        </w:rPr>
        <w:t>承担与国家金融管理部门、各类金融机构的沟通协调、信息交流和服务工作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牵头组织全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地方金融基础数据和信息系统建设及管理，协调优化地方金融营商环境。</w:t>
      </w:r>
    </w:p>
    <w:p>
      <w:pPr>
        <w:spacing w:line="55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（</w:t>
      </w:r>
      <w:r>
        <w:rPr>
          <w:rFonts w:hint="eastAsia" w:ascii="仿宋" w:hAnsi="仿宋" w:eastAsia="仿宋" w:cs="Times New Roman"/>
          <w:b/>
          <w:sz w:val="32"/>
          <w:szCs w:val="32"/>
        </w:rPr>
        <w:t>四</w:t>
      </w:r>
      <w:r>
        <w:rPr>
          <w:rFonts w:ascii="仿宋" w:hAnsi="仿宋" w:eastAsia="仿宋" w:cs="Times New Roman"/>
          <w:b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</w:rPr>
        <w:t>负</w:t>
      </w:r>
      <w:r>
        <w:rPr>
          <w:rFonts w:ascii="仿宋" w:hAnsi="仿宋" w:eastAsia="仿宋" w:cs="Times New Roman"/>
          <w:sz w:val="32"/>
          <w:szCs w:val="32"/>
        </w:rPr>
        <w:t>责指导、协调全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拟上市企业的培育、推荐和申报工作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协调企业上市挂牌、债券融资服务及上市公司资产重组、再融资工作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5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Times New Roman"/>
          <w:b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</w:rPr>
        <w:t>按照属地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Times New Roman"/>
          <w:sz w:val="32"/>
          <w:szCs w:val="32"/>
        </w:rPr>
        <w:t>原则，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落实地方金融管理职责，协助对</w:t>
      </w:r>
      <w:r>
        <w:rPr>
          <w:rFonts w:ascii="仿宋" w:hAnsi="仿宋" w:eastAsia="仿宋" w:cs="Times New Roman"/>
          <w:sz w:val="32"/>
          <w:szCs w:val="32"/>
        </w:rPr>
        <w:t>小额贷款公司、融资担保公司、区域性股权市场、典当行、融资租赁公司、商业保理公司等地方金融企业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实施管理</w:t>
      </w:r>
      <w:r>
        <w:rPr>
          <w:rFonts w:ascii="仿宋" w:hAnsi="仿宋" w:eastAsia="仿宋" w:cs="Times New Roman"/>
          <w:sz w:val="32"/>
          <w:szCs w:val="32"/>
        </w:rPr>
        <w:t>，配合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相关部门，强化对投资公司、开展</w:t>
      </w:r>
      <w:r>
        <w:rPr>
          <w:rFonts w:ascii="仿宋" w:hAnsi="仿宋" w:eastAsia="仿宋" w:cs="Times New Roman"/>
          <w:sz w:val="32"/>
          <w:szCs w:val="32"/>
        </w:rPr>
        <w:t>信用互助的农民专业合作社、社会众筹机构、各类交易场所的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管理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参与区域股权市场和地方资产管理公司的运营管理。严格准入管理，规范经营范围，打击非法金融活动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5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（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六</w:t>
      </w:r>
      <w:r>
        <w:rPr>
          <w:rFonts w:ascii="仿宋" w:hAnsi="仿宋" w:eastAsia="仿宋" w:cs="Times New Roman"/>
          <w:b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负责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所协调</w:t>
      </w:r>
      <w:r>
        <w:rPr>
          <w:rFonts w:ascii="仿宋" w:hAnsi="仿宋" w:eastAsia="仿宋" w:cs="Times New Roman"/>
          <w:sz w:val="32"/>
          <w:szCs w:val="32"/>
        </w:rPr>
        <w:t>机构的风险监测、评估、预警和处置，推动建立市场化风险补偿机制；依法依规指导县（市、区）政府开展相关金融监管工作，落实属地风险处置责任，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指导</w:t>
      </w:r>
      <w:r>
        <w:rPr>
          <w:rFonts w:ascii="仿宋" w:hAnsi="仿宋" w:eastAsia="仿宋" w:cs="Times New Roman"/>
          <w:sz w:val="32"/>
          <w:szCs w:val="32"/>
        </w:rPr>
        <w:t>县（市、区）政府金融工作部门相关工作。</w:t>
      </w:r>
    </w:p>
    <w:p>
      <w:pPr>
        <w:spacing w:line="55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Times New Roman"/>
          <w:b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协调各县（市、区）政府、市直相关部门开展</w:t>
      </w:r>
      <w:r>
        <w:rPr>
          <w:rFonts w:ascii="仿宋" w:hAnsi="仿宋" w:eastAsia="仿宋" w:cs="Times New Roman"/>
          <w:sz w:val="32"/>
          <w:szCs w:val="32"/>
        </w:rPr>
        <w:t>非法集资的防范和处置工作。承担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打击和处置非法集资工作领导小组的日常工作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5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Times New Roman"/>
          <w:b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完成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委、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政府交办的其他任务。</w:t>
      </w:r>
    </w:p>
    <w:p>
      <w:pPr>
        <w:spacing w:line="55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（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九</w:t>
      </w:r>
      <w:r>
        <w:rPr>
          <w:rFonts w:ascii="仿宋" w:hAnsi="仿宋" w:eastAsia="仿宋" w:cs="Times New Roman"/>
          <w:b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职能转变。切实加强党对金融工作的领导，贯彻落实中央确定的金融工作方针政策，围绕服务实体经济、防控金融风险、深化金融改革，全面提高金融服务效率和水平，有力支持供给侧结构性改革。</w:t>
      </w:r>
    </w:p>
    <w:p>
      <w:pPr>
        <w:spacing w:line="578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第四条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白城市</w:t>
      </w:r>
      <w:r>
        <w:rPr>
          <w:rFonts w:ascii="仿宋" w:hAnsi="仿宋" w:eastAsia="仿宋" w:cs="Times New Roman"/>
          <w:sz w:val="32"/>
          <w:szCs w:val="32"/>
        </w:rPr>
        <w:t>金融工作办公室拟设下列内设机构：</w:t>
      </w:r>
    </w:p>
    <w:p>
      <w:pPr>
        <w:spacing w:line="55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根据以上职责，市金融办拟设2</w:t>
      </w:r>
      <w:r>
        <w:rPr>
          <w:rFonts w:ascii="仿宋" w:hAnsi="仿宋" w:eastAsia="仿宋" w:cs="Times New Roman"/>
          <w:sz w:val="32"/>
          <w:szCs w:val="32"/>
        </w:rPr>
        <w:t>个内设机构。</w:t>
      </w:r>
    </w:p>
    <w:p>
      <w:pPr>
        <w:spacing w:line="55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（一）</w:t>
      </w:r>
      <w:r>
        <w:rPr>
          <w:rFonts w:hint="eastAsia" w:ascii="楷体" w:hAnsi="楷体" w:eastAsia="楷体" w:cs="Times New Roman"/>
          <w:sz w:val="32"/>
          <w:szCs w:val="32"/>
        </w:rPr>
        <w:t>综合</w:t>
      </w:r>
      <w:r>
        <w:rPr>
          <w:rFonts w:ascii="楷体" w:hAnsi="楷体" w:eastAsia="楷体" w:cs="Times New Roman"/>
          <w:sz w:val="32"/>
          <w:szCs w:val="32"/>
        </w:rPr>
        <w:t>科</w:t>
      </w:r>
      <w:r>
        <w:rPr>
          <w:rFonts w:hint="eastAsia" w:ascii="楷体" w:hAnsi="楷体" w:eastAsia="楷体" w:cs="Times New Roman"/>
          <w:sz w:val="32"/>
          <w:szCs w:val="32"/>
        </w:rPr>
        <w:t>（加挂农村</w:t>
      </w:r>
      <w:r>
        <w:rPr>
          <w:rFonts w:ascii="楷体" w:hAnsi="楷体" w:eastAsia="楷体" w:cs="Times New Roman"/>
          <w:sz w:val="32"/>
          <w:szCs w:val="32"/>
        </w:rPr>
        <w:t>金融服务</w:t>
      </w:r>
      <w:r>
        <w:rPr>
          <w:rFonts w:hint="eastAsia" w:ascii="楷体" w:hAnsi="楷体" w:eastAsia="楷体" w:cs="Times New Roman"/>
          <w:sz w:val="32"/>
          <w:szCs w:val="32"/>
        </w:rPr>
        <w:t>科、</w:t>
      </w:r>
      <w:r>
        <w:rPr>
          <w:rFonts w:ascii="楷体" w:hAnsi="楷体" w:eastAsia="楷体" w:cs="Times New Roman"/>
          <w:sz w:val="32"/>
          <w:szCs w:val="32"/>
        </w:rPr>
        <w:t>融资服务合作</w:t>
      </w:r>
      <w:r>
        <w:rPr>
          <w:rFonts w:hint="eastAsia" w:ascii="楷体" w:hAnsi="楷体" w:eastAsia="楷体" w:cs="Times New Roman"/>
          <w:sz w:val="32"/>
          <w:szCs w:val="32"/>
        </w:rPr>
        <w:t>科）</w:t>
      </w:r>
      <w:r>
        <w:rPr>
          <w:rFonts w:ascii="仿宋" w:hAnsi="仿宋" w:eastAsia="仿宋" w:cs="Times New Roman"/>
          <w:sz w:val="32"/>
          <w:szCs w:val="32"/>
        </w:rPr>
        <w:t>。负责文电、会务、机要、档案、财务、资产等机关日常运转工作；承担信息综合、安全保密、机关信访、政务公开、督查督办、政务协调、建议提案、新闻宣传等工作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负责对各类鼓励金融业发展专项资金使用审核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负责行政审批和政务服务事项的受理、审批、分办和送达工作；规范行政审批窗口服务行为并受理投诉；优化相关金融企业年审业务方式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组织拟订有关地方性法规、规章草案；拟订全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金融产业发展规划与政策；组织开展全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金融业发展重大问题的调查研究，提出政策意见和建议；研究金融机构为地方经济发展服务措施；统筹推进全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金融改革创新工作；牵头组织全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地方金融信息化建设和管理，编制全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金融运行情况分析和发展报告；承担重要文稿的起草和组织规范性文件的合法性审核和备案工作；承办行政复议和行政应诉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负责机关单位人事、劳动工资、机构编制等工作；会同有关部门推动全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金融系统人才教育培训和队伍建设工作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会同有关部门协调推动全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银行、证券机构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保险机构发展，推动现代金融体系建设；研究拟订银行、证券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保险机构支持地方经济发展的政策措施并组织实施；负责银行业、证券业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保险业机构引进和地方银行业、保险业机构设立的综合协调工作，推动相关中介机构服务体系建设；参与全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银行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证券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保险机构风险防范处置；协调推进金融机构不良资产处置工作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研究拟订地方资产管理公司业务发展的政策措施、监督管理办法并组织实施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牵头负责地方资产管理公司的准入和公司内部治理、风险管理、资本充足状况、偿付能力、经营行为和信息披露等监督管理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研究拟订全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“三农”金融发展规划并组织实施；拟订“三农”金融支持政策并组织实施；推动农村金融基础服务、物权增信、信用信息及农村综合产权交易市场建设；拟订全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物权融资发展规划和扶持政策并组织实施；组织开展土地收益保证贷款等金融产品试点和推广；组织指导农村金融体系建设和产品创新；参与政策性农业保险试点工作；会同有关部门实施金融精准扶贫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制定</w:t>
      </w:r>
      <w:r>
        <w:rPr>
          <w:rFonts w:hint="eastAsia" w:ascii="仿宋" w:hAnsi="仿宋" w:eastAsia="仿宋" w:cs="Times New Roman"/>
          <w:sz w:val="32"/>
          <w:szCs w:val="32"/>
        </w:rPr>
        <w:t>银行业金融机构支持地方经济发展量化考核方案，并牵头组织实施；</w:t>
      </w:r>
      <w:r>
        <w:rPr>
          <w:rFonts w:ascii="仿宋" w:hAnsi="仿宋" w:eastAsia="仿宋" w:cs="Times New Roman"/>
          <w:sz w:val="32"/>
          <w:szCs w:val="32"/>
        </w:rPr>
        <w:t>研究拟订普惠金融扶持政策，参与普惠金融和服务小微企业等工作；负责牵头组织编制金融支持项目融资建设的发展规划；研究拟订改善全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融资环境政策并组织实施；统筹协调各类金融机构有序对接融资主体的融资安排；指导各类金融功能区建设；负责组织全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金融机构开展对外合作与交流；负责协调组织金融招商活动，组织召开</w:t>
      </w:r>
      <w:r>
        <w:rPr>
          <w:rFonts w:hint="eastAsia" w:ascii="仿宋" w:hAnsi="仿宋" w:eastAsia="仿宋" w:cs="Times New Roman"/>
          <w:sz w:val="32"/>
          <w:szCs w:val="32"/>
        </w:rPr>
        <w:t>有影响力的</w:t>
      </w:r>
      <w:r>
        <w:rPr>
          <w:rFonts w:ascii="仿宋" w:hAnsi="仿宋" w:eastAsia="仿宋" w:cs="Times New Roman"/>
          <w:sz w:val="32"/>
          <w:szCs w:val="32"/>
        </w:rPr>
        <w:t>金融专题会议；跟踪、协调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内重大招商引资活动中的金融服务工作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研究拟订全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直接融资指导计划；指导、协调全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拟上市企业的培育、推荐和申报工作；负责企业上市挂牌有关事项的协调工作；协调上市公司资产重组和再融资工作；协调有关债券融资服务工作；负责证券、期货类分支机构引进和地方证券、期货机构设立的综合协调工作，推动相关中介机构服务体系建设；协调推动证券期货机构和境内外上市公司的发展工作；研究拟订区域性股权市场业务发展的政策措施、监督管理办法并组织实施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牵头负责区域性股权市场的准入和公司内部治理、风险管理、资本充足状况、偿付能力、经营行为和信息披露等监督管理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推动金融集聚区建设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t>（</w:t>
      </w:r>
      <w:r>
        <w:rPr>
          <w:rFonts w:hint="eastAsia" w:ascii="楷体" w:hAnsi="楷体" w:eastAsia="楷体" w:cs="Times New Roman"/>
          <w:sz w:val="32"/>
          <w:szCs w:val="32"/>
        </w:rPr>
        <w:t>二</w:t>
      </w:r>
      <w:r>
        <w:rPr>
          <w:rFonts w:ascii="楷体" w:hAnsi="楷体" w:eastAsia="楷体" w:cs="Times New Roman"/>
          <w:sz w:val="32"/>
          <w:szCs w:val="32"/>
        </w:rPr>
        <w:t>）金融稳定科</w:t>
      </w:r>
      <w:r>
        <w:rPr>
          <w:rFonts w:hint="eastAsia" w:ascii="楷体" w:hAnsi="楷体" w:eastAsia="楷体" w:cs="Times New Roman"/>
          <w:sz w:val="32"/>
          <w:szCs w:val="32"/>
        </w:rPr>
        <w:t>（加挂</w:t>
      </w:r>
      <w:r>
        <w:rPr>
          <w:rFonts w:ascii="楷体" w:hAnsi="楷体" w:eastAsia="楷体" w:cs="Times New Roman"/>
          <w:sz w:val="32"/>
          <w:szCs w:val="32"/>
        </w:rPr>
        <w:t>地方金融</w:t>
      </w:r>
      <w:r>
        <w:rPr>
          <w:rFonts w:hint="eastAsia" w:ascii="楷体" w:hAnsi="楷体" w:eastAsia="楷体" w:cs="Times New Roman"/>
          <w:sz w:val="32"/>
          <w:szCs w:val="32"/>
        </w:rPr>
        <w:t>管理科）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ascii="仿宋" w:hAnsi="仿宋" w:eastAsia="仿宋" w:cs="Times New Roman"/>
          <w:sz w:val="32"/>
          <w:szCs w:val="32"/>
        </w:rPr>
        <w:t>研究建立地方金融机构和金融企业管理机制，协调推进地方金融机构和金融企业改革发展；协调、组织地方金融机构战略投资人的引进工作；配合</w:t>
      </w:r>
      <w:r>
        <w:rPr>
          <w:rFonts w:hint="eastAsia" w:ascii="仿宋" w:hAnsi="仿宋" w:eastAsia="仿宋" w:cs="Times New Roman"/>
          <w:sz w:val="32"/>
          <w:szCs w:val="32"/>
        </w:rPr>
        <w:t>省</w:t>
      </w:r>
      <w:r>
        <w:rPr>
          <w:rFonts w:ascii="仿宋" w:hAnsi="仿宋" w:eastAsia="仿宋" w:cs="Times New Roman"/>
          <w:sz w:val="32"/>
          <w:szCs w:val="32"/>
        </w:rPr>
        <w:t>金融管理部门驻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机构开展对地方法人金融机构监管工作；</w:t>
      </w:r>
      <w:r>
        <w:rPr>
          <w:rFonts w:hint="eastAsia" w:ascii="仿宋" w:hAnsi="仿宋" w:eastAsia="仿宋" w:cs="Times New Roman"/>
          <w:sz w:val="32"/>
          <w:szCs w:val="32"/>
        </w:rPr>
        <w:t>按照上级授权范围和属地监管原则，做好</w:t>
      </w:r>
      <w:r>
        <w:rPr>
          <w:rFonts w:ascii="仿宋" w:hAnsi="仿宋" w:eastAsia="仿宋" w:cs="Times New Roman"/>
          <w:sz w:val="32"/>
          <w:szCs w:val="32"/>
        </w:rPr>
        <w:t>防范和处置非法集资活动；会同有关部门查处、打击非法金融机构和非法金融业务活动；承担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打击和处置非法集资工作领导小组办公室的日常工作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研究拟定小额贷款公司业务发展的政策措施、监督管理办法并组织实施；</w:t>
      </w:r>
      <w:r>
        <w:rPr>
          <w:rFonts w:hint="eastAsia" w:ascii="仿宋" w:hAnsi="仿宋" w:eastAsia="仿宋" w:cs="Times New Roman"/>
          <w:sz w:val="32"/>
          <w:szCs w:val="32"/>
        </w:rPr>
        <w:t>按照上级授权范围和属地监管原则，做好</w:t>
      </w:r>
      <w:r>
        <w:rPr>
          <w:rFonts w:ascii="仿宋" w:hAnsi="仿宋" w:eastAsia="仿宋" w:cs="Times New Roman"/>
          <w:sz w:val="32"/>
          <w:szCs w:val="32"/>
        </w:rPr>
        <w:t>小额贷款公司的准入和公司内部治理、风险管理、资本充足状况、偿付能力、经营行为和信息披露等监督管理</w:t>
      </w:r>
      <w:r>
        <w:rPr>
          <w:rFonts w:hint="eastAsia" w:ascii="仿宋" w:hAnsi="仿宋" w:eastAsia="仿宋" w:cs="Times New Roman"/>
          <w:sz w:val="32"/>
          <w:szCs w:val="32"/>
        </w:rPr>
        <w:t>；按照上级授权范围和属地监管原则，做好</w:t>
      </w:r>
      <w:r>
        <w:rPr>
          <w:rFonts w:ascii="仿宋" w:hAnsi="仿宋" w:eastAsia="仿宋" w:cs="Times New Roman"/>
          <w:sz w:val="32"/>
          <w:szCs w:val="32"/>
        </w:rPr>
        <w:t>社会众筹机构、地方各类交易场所的监督管理</w:t>
      </w:r>
      <w:r>
        <w:rPr>
          <w:rFonts w:hint="eastAsia" w:ascii="仿宋" w:hAnsi="仿宋" w:eastAsia="仿宋" w:cs="Times New Roman"/>
          <w:sz w:val="32"/>
          <w:szCs w:val="32"/>
        </w:rPr>
        <w:t>；按照上级授权范围和属地监管原则，做好</w:t>
      </w:r>
      <w:r>
        <w:rPr>
          <w:rFonts w:ascii="仿宋" w:hAnsi="仿宋" w:eastAsia="仿宋" w:cs="Times New Roman"/>
          <w:sz w:val="32"/>
          <w:szCs w:val="32"/>
        </w:rPr>
        <w:t>融资担保公司、融资租赁公司的准入和公司内部治理、风险管理、资本充足状况、偿付能力、经营行为和信息披露等监督管理</w:t>
      </w:r>
      <w:r>
        <w:rPr>
          <w:rFonts w:hint="eastAsia" w:ascii="仿宋" w:hAnsi="仿宋" w:eastAsia="仿宋" w:cs="Times New Roman"/>
          <w:sz w:val="32"/>
          <w:szCs w:val="32"/>
        </w:rPr>
        <w:t>；按照上级授权范围和属地监管原则，做好</w:t>
      </w:r>
      <w:r>
        <w:rPr>
          <w:rFonts w:ascii="仿宋" w:hAnsi="仿宋" w:eastAsia="仿宋" w:cs="Times New Roman"/>
          <w:sz w:val="32"/>
          <w:szCs w:val="32"/>
        </w:rPr>
        <w:t>典当行、商业保理公司的准入和公司内部治理、风险管理、资本充足状况、偿付能力、经菅行为和信息披露等监督管理</w:t>
      </w:r>
      <w:r>
        <w:rPr>
          <w:rFonts w:hint="eastAsia" w:ascii="仿宋" w:hAnsi="仿宋" w:eastAsia="仿宋" w:cs="Times New Roman"/>
          <w:sz w:val="32"/>
          <w:szCs w:val="32"/>
        </w:rPr>
        <w:t>；按照上级授权范围和属地监管原则，做好</w:t>
      </w:r>
      <w:r>
        <w:rPr>
          <w:rFonts w:ascii="仿宋" w:hAnsi="仿宋" w:eastAsia="仿宋" w:cs="Times New Roman"/>
          <w:sz w:val="32"/>
          <w:szCs w:val="32"/>
        </w:rPr>
        <w:t>投资公司、开展信用互助的农民专业合作社的监督管理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机关党</w:t>
      </w:r>
      <w:r>
        <w:rPr>
          <w:rFonts w:hint="eastAsia" w:ascii="仿宋" w:hAnsi="仿宋" w:eastAsia="仿宋" w:cs="Times New Roman"/>
          <w:sz w:val="32"/>
          <w:szCs w:val="32"/>
        </w:rPr>
        <w:t>总</w:t>
      </w:r>
      <w:r>
        <w:rPr>
          <w:rFonts w:ascii="仿宋" w:hAnsi="仿宋" w:eastAsia="仿宋" w:cs="Times New Roman"/>
          <w:sz w:val="32"/>
          <w:szCs w:val="32"/>
        </w:rPr>
        <w:t>支</w:t>
      </w:r>
      <w:r>
        <w:rPr>
          <w:rFonts w:hint="eastAsia" w:ascii="仿宋" w:hAnsi="仿宋" w:eastAsia="仿宋" w:cs="Times New Roman"/>
          <w:sz w:val="32"/>
          <w:szCs w:val="32"/>
        </w:rPr>
        <w:t>。主要负责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机关和直属单位的党群工作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BD0"/>
    <w:rsid w:val="00051BD0"/>
    <w:rsid w:val="002E1691"/>
    <w:rsid w:val="00404F16"/>
    <w:rsid w:val="006560C4"/>
    <w:rsid w:val="009714CB"/>
    <w:rsid w:val="00BB4C9E"/>
    <w:rsid w:val="40B20117"/>
    <w:rsid w:val="6A66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0</TotalTime>
  <ScaleCrop>false</ScaleCrop>
  <LinksUpToDate>false</LinksUpToDate>
  <CharactersWithSpaces>308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2019-07-24T01:06:00Z</dcterms:created>
  <dc:creator>Windows 用户</dc:creator>
  <cp:lastModifiedBy>风</cp:lastModifiedBy>
  <cp:lastPrinted>2019-07-26T01:07:00Z</cp:lastPrinted>
  <dcterms:modified xsi:type="dcterms:W3CDTF">2020-12-14T01:37:37Z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