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76" w:rsidRPr="002B0044" w:rsidRDefault="00954576" w:rsidP="002B0044">
      <w:pPr>
        <w:spacing w:line="6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2B0044">
        <w:rPr>
          <w:rFonts w:ascii="方正小标宋简体" w:eastAsia="方正小标宋简体" w:hAnsi="宋体" w:hint="eastAsia"/>
          <w:bCs/>
          <w:sz w:val="44"/>
          <w:szCs w:val="44"/>
        </w:rPr>
        <w:t>白城</w:t>
      </w:r>
      <w:r w:rsidR="00E52A8F">
        <w:rPr>
          <w:rFonts w:ascii="方正小标宋简体" w:eastAsia="方正小标宋简体" w:hAnsi="宋体" w:hint="eastAsia"/>
          <w:bCs/>
          <w:sz w:val="44"/>
          <w:szCs w:val="44"/>
        </w:rPr>
        <w:t>市能源局</w:t>
      </w:r>
    </w:p>
    <w:p w:rsidR="00305BF5" w:rsidRPr="002B0044" w:rsidRDefault="00954576" w:rsidP="002B0044">
      <w:pPr>
        <w:spacing w:line="600" w:lineRule="exact"/>
        <w:jc w:val="center"/>
        <w:rPr>
          <w:rFonts w:ascii="方正小标宋简体" w:eastAsia="方正小标宋简体"/>
          <w:szCs w:val="32"/>
        </w:rPr>
      </w:pPr>
      <w:r w:rsidRPr="002B0044">
        <w:rPr>
          <w:rFonts w:ascii="方正小标宋简体" w:eastAsia="方正小标宋简体" w:hAnsi="宋体" w:hint="eastAsia"/>
          <w:bCs/>
          <w:sz w:val="44"/>
          <w:szCs w:val="44"/>
        </w:rPr>
        <w:t>政府信息公开责任追究制度</w:t>
      </w:r>
    </w:p>
    <w:p w:rsidR="00305BF5" w:rsidRPr="00305BF5" w:rsidRDefault="00305BF5" w:rsidP="00305BF5">
      <w:pPr>
        <w:rPr>
          <w:rFonts w:ascii="仿宋_GB2312"/>
          <w:szCs w:val="32"/>
        </w:rPr>
      </w:pPr>
    </w:p>
    <w:p w:rsidR="00954576" w:rsidRPr="002B0044" w:rsidRDefault="00CF6DB9" w:rsidP="002B0044">
      <w:pPr>
        <w:spacing w:line="576" w:lineRule="exact"/>
        <w:ind w:firstLineChars="200" w:firstLine="624"/>
        <w:rPr>
          <w:rFonts w:cs="Times New Roman"/>
          <w:szCs w:val="32"/>
        </w:rPr>
      </w:pPr>
      <w:r w:rsidRPr="002B0044">
        <w:rPr>
          <w:rFonts w:eastAsia="黑体" w:cs="Times New Roman"/>
          <w:szCs w:val="32"/>
        </w:rPr>
        <w:t>第一</w:t>
      </w:r>
      <w:r w:rsidR="00825E02" w:rsidRPr="002B0044">
        <w:rPr>
          <w:rFonts w:eastAsia="黑体" w:cs="Times New Roman"/>
          <w:szCs w:val="32"/>
        </w:rPr>
        <w:t>条</w:t>
      </w:r>
      <w:r w:rsidR="00825E02" w:rsidRPr="002B0044">
        <w:rPr>
          <w:rFonts w:cs="Times New Roman"/>
          <w:szCs w:val="32"/>
        </w:rPr>
        <w:t xml:space="preserve">　</w:t>
      </w:r>
      <w:r w:rsidR="00954576" w:rsidRPr="002B0044">
        <w:rPr>
          <w:rFonts w:eastAsia="方正仿宋_GBK" w:cs="Times New Roman"/>
          <w:szCs w:val="32"/>
        </w:rPr>
        <w:t>为规范政府信息公开工作，推进依法行政，加强对违反政府信息公开规定行为的责任追究，根据《中华人民共和国政府信息公开条例》和党风廉政建设责任制的有关规定，制定本制度。</w:t>
      </w:r>
    </w:p>
    <w:p w:rsidR="00954576" w:rsidRPr="002B0044" w:rsidRDefault="00954576" w:rsidP="002B0044">
      <w:pPr>
        <w:spacing w:line="576" w:lineRule="exact"/>
        <w:ind w:firstLineChars="200" w:firstLine="624"/>
        <w:rPr>
          <w:rFonts w:eastAsia="方正仿宋_GBK" w:cs="Times New Roman"/>
          <w:szCs w:val="32"/>
        </w:rPr>
      </w:pPr>
      <w:r w:rsidRPr="002B0044">
        <w:rPr>
          <w:rFonts w:eastAsia="黑体" w:cs="Times New Roman"/>
          <w:szCs w:val="32"/>
        </w:rPr>
        <w:t>第二条</w:t>
      </w:r>
      <w:r w:rsidRPr="002B0044">
        <w:rPr>
          <w:rFonts w:cs="Times New Roman"/>
          <w:szCs w:val="32"/>
        </w:rPr>
        <w:t xml:space="preserve">　</w:t>
      </w:r>
      <w:r w:rsidRPr="002B0044">
        <w:rPr>
          <w:rFonts w:eastAsia="方正仿宋_GBK" w:cs="Times New Roman"/>
          <w:szCs w:val="32"/>
        </w:rPr>
        <w:t>本制度所称的政府信息公开责任，是指本机关各科室在履行职责时，因违反政府信息公开有关规定，造成不良影响或产生严重后果所应担负的责任。</w:t>
      </w:r>
    </w:p>
    <w:p w:rsidR="00954576" w:rsidRPr="002B0044" w:rsidRDefault="00954576" w:rsidP="002B0044">
      <w:pPr>
        <w:spacing w:line="576" w:lineRule="exact"/>
        <w:ind w:firstLineChars="200" w:firstLine="624"/>
        <w:rPr>
          <w:rFonts w:cs="Times New Roman"/>
          <w:szCs w:val="32"/>
        </w:rPr>
      </w:pPr>
      <w:r w:rsidRPr="002B0044">
        <w:rPr>
          <w:rFonts w:eastAsia="黑体" w:cs="Times New Roman"/>
          <w:szCs w:val="32"/>
        </w:rPr>
        <w:t>第三条</w:t>
      </w:r>
      <w:r w:rsidRPr="002B0044">
        <w:rPr>
          <w:rFonts w:cs="Times New Roman"/>
          <w:szCs w:val="32"/>
        </w:rPr>
        <w:t xml:space="preserve">　</w:t>
      </w:r>
      <w:r w:rsidRPr="002B0044">
        <w:rPr>
          <w:rFonts w:eastAsia="方正仿宋_GBK" w:cs="Times New Roman"/>
          <w:szCs w:val="32"/>
        </w:rPr>
        <w:t>局办公室负责本机关政府信息公开责任追究工作。</w:t>
      </w:r>
    </w:p>
    <w:p w:rsidR="00954576" w:rsidRPr="002B0044" w:rsidRDefault="00954576" w:rsidP="002B0044">
      <w:pPr>
        <w:spacing w:line="576" w:lineRule="exact"/>
        <w:ind w:firstLineChars="200" w:firstLine="624"/>
        <w:rPr>
          <w:rFonts w:cs="Times New Roman"/>
          <w:szCs w:val="32"/>
        </w:rPr>
      </w:pPr>
      <w:r w:rsidRPr="002B0044">
        <w:rPr>
          <w:rFonts w:eastAsia="黑体" w:cs="Times New Roman"/>
          <w:szCs w:val="32"/>
        </w:rPr>
        <w:t>第四条</w:t>
      </w:r>
      <w:r w:rsidRPr="002B0044">
        <w:rPr>
          <w:rFonts w:cs="Times New Roman"/>
          <w:szCs w:val="32"/>
        </w:rPr>
        <w:t xml:space="preserve">　</w:t>
      </w:r>
      <w:r w:rsidRPr="002B0044">
        <w:rPr>
          <w:rFonts w:eastAsia="方正仿宋_GBK" w:cs="Times New Roman"/>
          <w:szCs w:val="32"/>
        </w:rPr>
        <w:t>本制度适用于本机关全体工作人员。</w:t>
      </w:r>
    </w:p>
    <w:p w:rsidR="00954576" w:rsidRPr="002B0044" w:rsidRDefault="00954576" w:rsidP="002B0044">
      <w:pPr>
        <w:spacing w:line="576" w:lineRule="exact"/>
        <w:ind w:firstLineChars="200" w:firstLine="624"/>
        <w:rPr>
          <w:rFonts w:cs="Times New Roman"/>
          <w:szCs w:val="32"/>
        </w:rPr>
      </w:pPr>
      <w:r w:rsidRPr="002B0044">
        <w:rPr>
          <w:rFonts w:eastAsia="黑体" w:cs="Times New Roman"/>
          <w:szCs w:val="32"/>
        </w:rPr>
        <w:t>第五条</w:t>
      </w:r>
      <w:r w:rsidRPr="002B0044">
        <w:rPr>
          <w:rFonts w:cs="Times New Roman"/>
          <w:szCs w:val="32"/>
        </w:rPr>
        <w:t xml:space="preserve">　</w:t>
      </w:r>
      <w:r w:rsidRPr="002B0044">
        <w:rPr>
          <w:rFonts w:eastAsia="方正仿宋_GBK" w:cs="Times New Roman"/>
          <w:szCs w:val="32"/>
        </w:rPr>
        <w:t>政府信息公开责任追究坚持实事求是、有错必纠、惩处与教育相结合、追究责任与改进工作相结合、过错责任与处理处罚相适应的原则。</w:t>
      </w:r>
    </w:p>
    <w:p w:rsidR="00954576" w:rsidRPr="002B0044" w:rsidRDefault="00954576" w:rsidP="002B0044">
      <w:pPr>
        <w:spacing w:line="576" w:lineRule="exact"/>
        <w:ind w:firstLineChars="200" w:firstLine="624"/>
        <w:rPr>
          <w:rFonts w:eastAsia="方正仿宋_GBK" w:cs="Times New Roman"/>
          <w:szCs w:val="32"/>
        </w:rPr>
      </w:pPr>
      <w:r w:rsidRPr="002B0044">
        <w:rPr>
          <w:rFonts w:eastAsia="黑体" w:cs="Times New Roman"/>
          <w:szCs w:val="32"/>
        </w:rPr>
        <w:t>第六条</w:t>
      </w:r>
      <w:r w:rsidRPr="002B0044">
        <w:rPr>
          <w:rFonts w:cs="Times New Roman"/>
          <w:szCs w:val="32"/>
        </w:rPr>
        <w:t xml:space="preserve">　</w:t>
      </w:r>
      <w:r w:rsidRPr="002B0044">
        <w:rPr>
          <w:rFonts w:eastAsia="方正仿宋_GBK" w:cs="Times New Roman"/>
          <w:szCs w:val="32"/>
        </w:rPr>
        <w:t>具有下列情况之一的，追究各科室主要负责人和直接责任人的责任：</w:t>
      </w:r>
    </w:p>
    <w:p w:rsidR="00954576" w:rsidRPr="002B0044" w:rsidRDefault="00954576" w:rsidP="002B0044">
      <w:pPr>
        <w:spacing w:line="576" w:lineRule="exact"/>
        <w:ind w:firstLineChars="200" w:firstLine="624"/>
        <w:rPr>
          <w:rFonts w:eastAsia="方正仿宋_GBK" w:cs="Times New Roman"/>
          <w:szCs w:val="32"/>
        </w:rPr>
      </w:pPr>
      <w:r w:rsidRPr="002B0044">
        <w:rPr>
          <w:rFonts w:eastAsia="方正仿宋_GBK" w:cs="Times New Roman"/>
          <w:szCs w:val="32"/>
        </w:rPr>
        <w:t>（一）未按规定全面实行政府信息公开的；</w:t>
      </w:r>
    </w:p>
    <w:p w:rsidR="00954576" w:rsidRPr="002B0044" w:rsidRDefault="00954576" w:rsidP="002B0044">
      <w:pPr>
        <w:spacing w:line="576" w:lineRule="exact"/>
        <w:ind w:firstLineChars="200" w:firstLine="624"/>
        <w:rPr>
          <w:rFonts w:eastAsia="方正仿宋_GBK" w:cs="Times New Roman"/>
          <w:szCs w:val="32"/>
        </w:rPr>
      </w:pPr>
      <w:r w:rsidRPr="002B0044">
        <w:rPr>
          <w:rFonts w:eastAsia="方正仿宋_GBK" w:cs="Times New Roman"/>
          <w:szCs w:val="32"/>
        </w:rPr>
        <w:t>（二）政府信息公开重点不突出，内容不真实，弄虚作假，人民群众有意见的；</w:t>
      </w:r>
    </w:p>
    <w:p w:rsidR="00954576" w:rsidRPr="002B0044" w:rsidRDefault="00954576" w:rsidP="002B0044">
      <w:pPr>
        <w:spacing w:line="576" w:lineRule="exact"/>
        <w:ind w:firstLineChars="200" w:firstLine="624"/>
        <w:rPr>
          <w:rFonts w:eastAsia="方正仿宋_GBK" w:cs="Times New Roman"/>
          <w:szCs w:val="32"/>
        </w:rPr>
      </w:pPr>
      <w:r w:rsidRPr="002B0044">
        <w:rPr>
          <w:rFonts w:eastAsia="方正仿宋_GBK" w:cs="Times New Roman"/>
          <w:szCs w:val="32"/>
        </w:rPr>
        <w:t>（三）未建立依申请公开制度，无正当理由拒绝办理依申请公开事项造成不良影响的；</w:t>
      </w:r>
      <w:bookmarkStart w:id="0" w:name="_GoBack"/>
      <w:bookmarkEnd w:id="0"/>
    </w:p>
    <w:p w:rsidR="00954576" w:rsidRPr="002B0044" w:rsidRDefault="00954576" w:rsidP="002B0044">
      <w:pPr>
        <w:spacing w:line="576" w:lineRule="exact"/>
        <w:ind w:firstLineChars="200" w:firstLine="624"/>
        <w:rPr>
          <w:rFonts w:eastAsia="方正仿宋_GBK" w:cs="Times New Roman"/>
          <w:szCs w:val="32"/>
        </w:rPr>
      </w:pPr>
      <w:r w:rsidRPr="002B0044">
        <w:rPr>
          <w:rFonts w:eastAsia="方正仿宋_GBK" w:cs="Times New Roman"/>
          <w:szCs w:val="32"/>
        </w:rPr>
        <w:lastRenderedPageBreak/>
        <w:t>（四）组织领导不落实，规章制度不健全，政府信息公开成效较差的；</w:t>
      </w:r>
    </w:p>
    <w:p w:rsidR="00954576" w:rsidRPr="002B0044" w:rsidRDefault="00954576" w:rsidP="002B0044">
      <w:pPr>
        <w:spacing w:line="576" w:lineRule="exact"/>
        <w:ind w:firstLineChars="200" w:firstLine="624"/>
        <w:rPr>
          <w:rFonts w:eastAsia="方正仿宋_GBK" w:cs="Times New Roman"/>
          <w:szCs w:val="32"/>
        </w:rPr>
      </w:pPr>
      <w:r w:rsidRPr="002B0044">
        <w:rPr>
          <w:rFonts w:eastAsia="方正仿宋_GBK" w:cs="Times New Roman"/>
          <w:szCs w:val="32"/>
        </w:rPr>
        <w:t>（五）违反法律、法规，泄露国家秘密、商业秘密或个人隐私，对工作造成严重后果或对第三方合法权益造成不当侵害的；</w:t>
      </w:r>
    </w:p>
    <w:p w:rsidR="00954576" w:rsidRPr="002B0044" w:rsidRDefault="00954576" w:rsidP="002B0044">
      <w:pPr>
        <w:spacing w:line="576" w:lineRule="exact"/>
        <w:ind w:firstLineChars="200" w:firstLine="624"/>
        <w:rPr>
          <w:rFonts w:eastAsia="方正仿宋_GBK" w:cs="Times New Roman"/>
          <w:szCs w:val="32"/>
        </w:rPr>
      </w:pPr>
      <w:r w:rsidRPr="002B0044">
        <w:rPr>
          <w:rFonts w:eastAsia="方正仿宋_GBK" w:cs="Times New Roman"/>
          <w:szCs w:val="32"/>
        </w:rPr>
        <w:t>（六）违反廉政工作纪律，服务态度恶劣，违规收费、吃拿卡要，对举报人打击报复的；</w:t>
      </w:r>
    </w:p>
    <w:p w:rsidR="00954576" w:rsidRPr="002B0044" w:rsidRDefault="00954576" w:rsidP="002B0044">
      <w:pPr>
        <w:spacing w:line="576" w:lineRule="exact"/>
        <w:ind w:firstLineChars="200" w:firstLine="624"/>
        <w:rPr>
          <w:rFonts w:eastAsia="方正仿宋_GBK" w:cs="Times New Roman"/>
          <w:szCs w:val="32"/>
        </w:rPr>
      </w:pPr>
      <w:r w:rsidRPr="002B0044">
        <w:rPr>
          <w:rFonts w:eastAsia="方正仿宋_GBK" w:cs="Times New Roman"/>
          <w:szCs w:val="32"/>
        </w:rPr>
        <w:t>（七）对上级机关和人民群众提出的批评建议，置之不理，拒不整改的；</w:t>
      </w:r>
    </w:p>
    <w:p w:rsidR="00954576" w:rsidRPr="002B0044" w:rsidRDefault="00954576" w:rsidP="002B0044">
      <w:pPr>
        <w:spacing w:line="576" w:lineRule="exact"/>
        <w:ind w:firstLineChars="200" w:firstLine="624"/>
        <w:rPr>
          <w:rFonts w:eastAsia="方正仿宋_GBK" w:cs="Times New Roman"/>
          <w:szCs w:val="32"/>
        </w:rPr>
      </w:pPr>
      <w:r w:rsidRPr="002B0044">
        <w:rPr>
          <w:rFonts w:eastAsia="方正仿宋_GBK" w:cs="Times New Roman"/>
          <w:szCs w:val="32"/>
        </w:rPr>
        <w:t>（八）其他违反政府信息公开规定和纪律的行为。</w:t>
      </w:r>
    </w:p>
    <w:p w:rsidR="00954576" w:rsidRPr="002B0044" w:rsidRDefault="00954576" w:rsidP="002B0044">
      <w:pPr>
        <w:spacing w:line="576" w:lineRule="exact"/>
        <w:ind w:firstLineChars="200" w:firstLine="624"/>
        <w:rPr>
          <w:rFonts w:eastAsia="方正仿宋_GBK" w:cs="Times New Roman"/>
          <w:szCs w:val="32"/>
        </w:rPr>
      </w:pPr>
      <w:r w:rsidRPr="002B0044">
        <w:rPr>
          <w:rFonts w:eastAsia="黑体" w:cs="Times New Roman"/>
          <w:szCs w:val="32"/>
        </w:rPr>
        <w:t>第七条</w:t>
      </w:r>
      <w:r w:rsidRPr="002B0044">
        <w:rPr>
          <w:rFonts w:cs="Times New Roman"/>
          <w:szCs w:val="32"/>
        </w:rPr>
        <w:t xml:space="preserve">　</w:t>
      </w:r>
      <w:r w:rsidRPr="002B0044">
        <w:rPr>
          <w:rFonts w:eastAsia="方正仿宋_GBK" w:cs="Times New Roman"/>
          <w:szCs w:val="32"/>
        </w:rPr>
        <w:t>对违反政府信息公开有关规定的科室和个人，按以下制度追究责任：</w:t>
      </w:r>
    </w:p>
    <w:p w:rsidR="00954576" w:rsidRPr="002B0044" w:rsidRDefault="00954576" w:rsidP="002B0044">
      <w:pPr>
        <w:spacing w:line="576" w:lineRule="exact"/>
        <w:ind w:firstLineChars="200" w:firstLine="624"/>
        <w:rPr>
          <w:rFonts w:eastAsia="楷体_GB2312" w:cs="Times New Roman"/>
          <w:szCs w:val="32"/>
        </w:rPr>
      </w:pPr>
      <w:r w:rsidRPr="002B0044">
        <w:rPr>
          <w:rFonts w:eastAsia="楷体_GB2312" w:cs="Times New Roman"/>
          <w:szCs w:val="32"/>
        </w:rPr>
        <w:t>（一）责任的区分</w:t>
      </w:r>
    </w:p>
    <w:p w:rsidR="00954576" w:rsidRPr="002B0044" w:rsidRDefault="00954576" w:rsidP="002B0044">
      <w:pPr>
        <w:spacing w:line="576" w:lineRule="exact"/>
        <w:ind w:firstLineChars="200" w:firstLine="624"/>
        <w:rPr>
          <w:rFonts w:eastAsia="方正仿宋_GBK" w:cs="Times New Roman"/>
          <w:szCs w:val="32"/>
        </w:rPr>
      </w:pPr>
      <w:r w:rsidRPr="002B0044">
        <w:rPr>
          <w:rFonts w:eastAsia="方正仿宋_GBK" w:cs="Times New Roman"/>
          <w:szCs w:val="32"/>
        </w:rPr>
        <w:t>未报局主要领导审核批准而</w:t>
      </w:r>
      <w:proofErr w:type="gramStart"/>
      <w:r w:rsidRPr="002B0044">
        <w:rPr>
          <w:rFonts w:eastAsia="方正仿宋_GBK" w:cs="Times New Roman"/>
          <w:szCs w:val="32"/>
        </w:rPr>
        <w:t>作出</w:t>
      </w:r>
      <w:proofErr w:type="gramEnd"/>
      <w:r w:rsidRPr="002B0044">
        <w:rPr>
          <w:rFonts w:eastAsia="方正仿宋_GBK" w:cs="Times New Roman"/>
          <w:szCs w:val="32"/>
        </w:rPr>
        <w:t>违反政府信息公开有关规定的，由政府信息公开承办人承担责任</w:t>
      </w:r>
      <w:r w:rsidRPr="002B0044">
        <w:rPr>
          <w:rFonts w:eastAsia="方正仿宋_GBK" w:cs="Times New Roman"/>
          <w:szCs w:val="32"/>
        </w:rPr>
        <w:t>;</w:t>
      </w:r>
      <w:r w:rsidRPr="002B0044">
        <w:rPr>
          <w:rFonts w:eastAsia="方正仿宋_GBK" w:cs="Times New Roman"/>
          <w:szCs w:val="32"/>
        </w:rPr>
        <w:t>主管领导审核批准或同意或领导班子集体讨论决定</w:t>
      </w:r>
      <w:proofErr w:type="gramStart"/>
      <w:r w:rsidRPr="002B0044">
        <w:rPr>
          <w:rFonts w:eastAsia="方正仿宋_GBK" w:cs="Times New Roman"/>
          <w:szCs w:val="32"/>
        </w:rPr>
        <w:t>作出</w:t>
      </w:r>
      <w:proofErr w:type="gramEnd"/>
      <w:r w:rsidRPr="002B0044">
        <w:rPr>
          <w:rFonts w:eastAsia="方正仿宋_GBK" w:cs="Times New Roman"/>
          <w:szCs w:val="32"/>
        </w:rPr>
        <w:t>违反政论信息公开有关规定的，分别由主管领导或主要领导承担责任。</w:t>
      </w:r>
    </w:p>
    <w:p w:rsidR="00954576" w:rsidRPr="002B0044" w:rsidRDefault="00954576" w:rsidP="002B0044">
      <w:pPr>
        <w:spacing w:line="576" w:lineRule="exact"/>
        <w:ind w:firstLineChars="200" w:firstLine="624"/>
        <w:rPr>
          <w:rFonts w:eastAsia="楷体_GB2312" w:cs="Times New Roman"/>
          <w:szCs w:val="32"/>
        </w:rPr>
      </w:pPr>
      <w:r w:rsidRPr="002B0044">
        <w:rPr>
          <w:rFonts w:eastAsia="楷体_GB2312" w:cs="Times New Roman"/>
          <w:szCs w:val="32"/>
        </w:rPr>
        <w:t>（二）责任的追究</w:t>
      </w:r>
    </w:p>
    <w:p w:rsidR="00954576" w:rsidRPr="002B0044" w:rsidRDefault="00954576" w:rsidP="002B0044">
      <w:pPr>
        <w:spacing w:line="576" w:lineRule="exact"/>
        <w:ind w:firstLineChars="200" w:firstLine="624"/>
        <w:rPr>
          <w:rFonts w:eastAsia="方正仿宋_GBK" w:cs="Times New Roman"/>
          <w:szCs w:val="32"/>
        </w:rPr>
      </w:pPr>
      <w:r w:rsidRPr="002B0044">
        <w:rPr>
          <w:rFonts w:eastAsia="方正仿宋_GBK" w:cs="Times New Roman"/>
          <w:szCs w:val="32"/>
        </w:rPr>
        <w:t>1</w:t>
      </w:r>
      <w:r w:rsidR="00CA60C6" w:rsidRPr="002B0044">
        <w:rPr>
          <w:rFonts w:eastAsia="方正仿宋_GBK" w:cs="Times New Roman"/>
          <w:szCs w:val="32"/>
        </w:rPr>
        <w:t>．</w:t>
      </w:r>
      <w:r w:rsidRPr="002B0044">
        <w:rPr>
          <w:rFonts w:eastAsia="方正仿宋_GBK" w:cs="Times New Roman"/>
          <w:szCs w:val="32"/>
        </w:rPr>
        <w:t>情节轻微，影响较小的，对直接责任人给予告诫或批评教育，并限期改正；</w:t>
      </w:r>
    </w:p>
    <w:p w:rsidR="00954576" w:rsidRPr="002B0044" w:rsidRDefault="00954576" w:rsidP="002B0044">
      <w:pPr>
        <w:spacing w:line="576" w:lineRule="exact"/>
        <w:ind w:firstLineChars="200" w:firstLine="624"/>
        <w:rPr>
          <w:rFonts w:eastAsia="方正仿宋_GBK" w:cs="Times New Roman"/>
          <w:szCs w:val="32"/>
        </w:rPr>
      </w:pPr>
      <w:r w:rsidRPr="002B0044">
        <w:rPr>
          <w:rFonts w:eastAsia="方正仿宋_GBK" w:cs="Times New Roman"/>
          <w:szCs w:val="32"/>
        </w:rPr>
        <w:t>2</w:t>
      </w:r>
      <w:r w:rsidR="00CA60C6" w:rsidRPr="002B0044">
        <w:rPr>
          <w:rFonts w:eastAsia="方正仿宋_GBK" w:cs="Times New Roman"/>
          <w:szCs w:val="32"/>
        </w:rPr>
        <w:t>．</w:t>
      </w:r>
      <w:r w:rsidRPr="002B0044">
        <w:rPr>
          <w:rFonts w:eastAsia="方正仿宋_GBK" w:cs="Times New Roman"/>
          <w:szCs w:val="32"/>
        </w:rPr>
        <w:t>影响正常工作，或者给群众造成损失的，对科室提出批评；对有关责任人给予通报批评，责令</w:t>
      </w:r>
      <w:proofErr w:type="gramStart"/>
      <w:r w:rsidRPr="002B0044">
        <w:rPr>
          <w:rFonts w:eastAsia="方正仿宋_GBK" w:cs="Times New Roman"/>
          <w:szCs w:val="32"/>
        </w:rPr>
        <w:t>作出</w:t>
      </w:r>
      <w:proofErr w:type="gramEnd"/>
      <w:r w:rsidRPr="002B0044">
        <w:rPr>
          <w:rFonts w:eastAsia="方正仿宋_GBK" w:cs="Times New Roman"/>
          <w:szCs w:val="32"/>
        </w:rPr>
        <w:t>书面检查，取消其当年评优、评奖资格；</w:t>
      </w:r>
    </w:p>
    <w:p w:rsidR="00954576" w:rsidRPr="002B0044" w:rsidRDefault="00954576" w:rsidP="002B0044">
      <w:pPr>
        <w:spacing w:line="576" w:lineRule="exact"/>
        <w:ind w:firstLineChars="200" w:firstLine="624"/>
        <w:rPr>
          <w:rFonts w:eastAsia="方正仿宋_GBK" w:cs="Times New Roman"/>
          <w:szCs w:val="32"/>
        </w:rPr>
      </w:pPr>
      <w:r w:rsidRPr="002B0044">
        <w:rPr>
          <w:rFonts w:eastAsia="方正仿宋_GBK" w:cs="Times New Roman"/>
          <w:szCs w:val="32"/>
        </w:rPr>
        <w:lastRenderedPageBreak/>
        <w:t>3.</w:t>
      </w:r>
      <w:r w:rsidRPr="002B0044">
        <w:rPr>
          <w:rFonts w:eastAsia="方正仿宋_GBK" w:cs="Times New Roman"/>
          <w:szCs w:val="32"/>
        </w:rPr>
        <w:t>情节严重，影响较大的，对给予通报批评，责令限期整改，取消年度评优评奖资格；对直接责任人给予相应的党纪政纪处分；</w:t>
      </w:r>
    </w:p>
    <w:p w:rsidR="00954576" w:rsidRPr="002B0044" w:rsidRDefault="00954576" w:rsidP="002B0044">
      <w:pPr>
        <w:spacing w:line="576" w:lineRule="exact"/>
        <w:ind w:firstLineChars="200" w:firstLine="624"/>
        <w:rPr>
          <w:rFonts w:eastAsia="方正仿宋_GBK" w:cs="Times New Roman"/>
          <w:szCs w:val="32"/>
        </w:rPr>
      </w:pPr>
      <w:r w:rsidRPr="002B0044">
        <w:rPr>
          <w:rFonts w:eastAsia="方正仿宋_GBK" w:cs="Times New Roman"/>
          <w:szCs w:val="32"/>
        </w:rPr>
        <w:t>4.</w:t>
      </w:r>
      <w:r w:rsidRPr="002B0044">
        <w:rPr>
          <w:rFonts w:eastAsia="方正仿宋_GBK" w:cs="Times New Roman"/>
          <w:szCs w:val="32"/>
        </w:rPr>
        <w:t>构成犯罪的，移送司法机关处理。</w:t>
      </w:r>
    </w:p>
    <w:p w:rsidR="00954576" w:rsidRPr="002B0044" w:rsidRDefault="00954576" w:rsidP="002B0044">
      <w:pPr>
        <w:spacing w:line="576" w:lineRule="exact"/>
        <w:ind w:firstLineChars="200" w:firstLine="624"/>
        <w:rPr>
          <w:rFonts w:eastAsia="方正仿宋_GBK" w:cs="Times New Roman"/>
          <w:szCs w:val="32"/>
        </w:rPr>
      </w:pPr>
      <w:r w:rsidRPr="002B0044">
        <w:rPr>
          <w:rFonts w:eastAsia="黑体" w:cs="Times New Roman"/>
          <w:szCs w:val="32"/>
        </w:rPr>
        <w:t>第八条</w:t>
      </w:r>
      <w:r w:rsidRPr="002B0044">
        <w:rPr>
          <w:rFonts w:cs="Times New Roman"/>
          <w:szCs w:val="32"/>
        </w:rPr>
        <w:t xml:space="preserve">　</w:t>
      </w:r>
      <w:r w:rsidRPr="002B0044">
        <w:rPr>
          <w:rFonts w:eastAsia="方正仿宋_GBK" w:cs="Times New Roman"/>
          <w:szCs w:val="32"/>
        </w:rPr>
        <w:t>在</w:t>
      </w:r>
      <w:proofErr w:type="gramStart"/>
      <w:r w:rsidRPr="002B0044">
        <w:rPr>
          <w:rFonts w:eastAsia="方正仿宋_GBK" w:cs="Times New Roman"/>
          <w:szCs w:val="32"/>
        </w:rPr>
        <w:t>作出</w:t>
      </w:r>
      <w:proofErr w:type="gramEnd"/>
      <w:r w:rsidRPr="002B0044">
        <w:rPr>
          <w:rFonts w:eastAsia="方正仿宋_GBK" w:cs="Times New Roman"/>
          <w:szCs w:val="32"/>
        </w:rPr>
        <w:t>责任追究决定前，应当全面、客观地调查取证，查清事实，认真听取有关责任人的陈述和申辩，并根据情节与后果，准确区分责任，</w:t>
      </w:r>
      <w:proofErr w:type="gramStart"/>
      <w:r w:rsidRPr="002B0044">
        <w:rPr>
          <w:rFonts w:eastAsia="方正仿宋_GBK" w:cs="Times New Roman"/>
          <w:szCs w:val="32"/>
        </w:rPr>
        <w:t>作出</w:t>
      </w:r>
      <w:proofErr w:type="gramEnd"/>
      <w:r w:rsidRPr="002B0044">
        <w:rPr>
          <w:rFonts w:eastAsia="方正仿宋_GBK" w:cs="Times New Roman"/>
          <w:szCs w:val="32"/>
        </w:rPr>
        <w:t>相应处理，并下达书面通知。</w:t>
      </w:r>
    </w:p>
    <w:p w:rsidR="00954576" w:rsidRPr="002B0044" w:rsidRDefault="00954576" w:rsidP="002B0044">
      <w:pPr>
        <w:spacing w:line="576" w:lineRule="exact"/>
        <w:ind w:firstLineChars="200" w:firstLine="624"/>
        <w:rPr>
          <w:rFonts w:eastAsia="方正仿宋_GBK" w:cs="Times New Roman"/>
          <w:szCs w:val="32"/>
        </w:rPr>
      </w:pPr>
      <w:r w:rsidRPr="002B0044">
        <w:rPr>
          <w:rFonts w:eastAsia="黑体" w:cs="Times New Roman"/>
          <w:szCs w:val="32"/>
        </w:rPr>
        <w:t>第九条</w:t>
      </w:r>
      <w:r w:rsidRPr="002B0044">
        <w:rPr>
          <w:rFonts w:cs="Times New Roman"/>
          <w:szCs w:val="32"/>
        </w:rPr>
        <w:t xml:space="preserve">　</w:t>
      </w:r>
      <w:r w:rsidRPr="002B0044">
        <w:rPr>
          <w:rFonts w:eastAsia="方正仿宋_GBK" w:cs="Times New Roman"/>
          <w:szCs w:val="32"/>
        </w:rPr>
        <w:t>实行政府信息公开责任追究反馈制度。被追究责任的部门及个人，要及时纠正违反政府信息公开规定的行为，并将改正情况及时书面报告本机关行政监察部门和</w:t>
      </w:r>
      <w:r w:rsidR="007B0387">
        <w:rPr>
          <w:rFonts w:eastAsia="方正仿宋_GBK" w:cs="Times New Roman" w:hint="eastAsia"/>
          <w:szCs w:val="32"/>
        </w:rPr>
        <w:t>政务</w:t>
      </w:r>
      <w:r w:rsidRPr="002B0044">
        <w:rPr>
          <w:rFonts w:eastAsia="方正仿宋_GBK" w:cs="Times New Roman"/>
          <w:szCs w:val="32"/>
        </w:rPr>
        <w:t>公开</w:t>
      </w:r>
      <w:r w:rsidR="007B0387">
        <w:rPr>
          <w:rFonts w:eastAsia="方正仿宋_GBK" w:cs="Times New Roman" w:hint="eastAsia"/>
          <w:szCs w:val="32"/>
        </w:rPr>
        <w:t>工作</w:t>
      </w:r>
      <w:r w:rsidRPr="002B0044">
        <w:rPr>
          <w:rFonts w:eastAsia="方正仿宋_GBK" w:cs="Times New Roman"/>
          <w:szCs w:val="32"/>
        </w:rPr>
        <w:t>领导小组办公室。</w:t>
      </w:r>
    </w:p>
    <w:p w:rsidR="00954576" w:rsidRPr="002B0044" w:rsidRDefault="00954576" w:rsidP="002B0044">
      <w:pPr>
        <w:spacing w:line="576" w:lineRule="exact"/>
        <w:ind w:firstLineChars="200" w:firstLine="624"/>
        <w:rPr>
          <w:rFonts w:cs="Times New Roman"/>
          <w:szCs w:val="32"/>
        </w:rPr>
      </w:pPr>
      <w:r w:rsidRPr="002B0044">
        <w:rPr>
          <w:rFonts w:eastAsia="黑体" w:cs="Times New Roman"/>
          <w:szCs w:val="32"/>
        </w:rPr>
        <w:t>第十条</w:t>
      </w:r>
      <w:r w:rsidRPr="002B0044">
        <w:rPr>
          <w:rFonts w:cs="Times New Roman"/>
          <w:szCs w:val="32"/>
        </w:rPr>
        <w:t xml:space="preserve">　</w:t>
      </w:r>
      <w:r w:rsidRPr="002B0044">
        <w:rPr>
          <w:rFonts w:eastAsia="方正仿宋_GBK" w:cs="Times New Roman"/>
          <w:szCs w:val="32"/>
        </w:rPr>
        <w:t>被追究政务公开责任者，对处理结果有异议，可依照《中华人民共和国监察法》的规定提出申诉。</w:t>
      </w:r>
    </w:p>
    <w:p w:rsidR="00954576" w:rsidRPr="002B0044" w:rsidRDefault="00954576" w:rsidP="002B0044">
      <w:pPr>
        <w:spacing w:line="576" w:lineRule="exact"/>
        <w:ind w:firstLineChars="200" w:firstLine="624"/>
        <w:rPr>
          <w:rFonts w:cs="Times New Roman"/>
          <w:szCs w:val="32"/>
        </w:rPr>
      </w:pPr>
      <w:r w:rsidRPr="002B0044">
        <w:rPr>
          <w:rFonts w:eastAsia="黑体" w:cs="Times New Roman"/>
          <w:szCs w:val="32"/>
        </w:rPr>
        <w:t>第十一条</w:t>
      </w:r>
      <w:r w:rsidR="002B0044" w:rsidRPr="002B0044">
        <w:rPr>
          <w:rFonts w:cs="Times New Roman"/>
          <w:szCs w:val="32"/>
        </w:rPr>
        <w:t xml:space="preserve">  </w:t>
      </w:r>
      <w:r w:rsidRPr="002B0044">
        <w:rPr>
          <w:rFonts w:eastAsia="方正仿宋_GBK" w:cs="Times New Roman"/>
          <w:szCs w:val="32"/>
        </w:rPr>
        <w:t>本制度实施中的具体问题由局办公室负责解释。</w:t>
      </w:r>
    </w:p>
    <w:p w:rsidR="00F3044B" w:rsidRDefault="00954576" w:rsidP="002B0044">
      <w:pPr>
        <w:spacing w:line="576" w:lineRule="exact"/>
        <w:ind w:firstLineChars="200" w:firstLine="624"/>
        <w:rPr>
          <w:rFonts w:eastAsia="方正仿宋_GBK" w:cs="Times New Roman"/>
          <w:szCs w:val="32"/>
        </w:rPr>
      </w:pPr>
      <w:r w:rsidRPr="002B0044">
        <w:rPr>
          <w:rFonts w:eastAsia="黑体" w:cs="Times New Roman"/>
          <w:szCs w:val="32"/>
        </w:rPr>
        <w:t>第十二条</w:t>
      </w:r>
      <w:r w:rsidR="002B0044" w:rsidRPr="002B0044">
        <w:rPr>
          <w:rFonts w:cs="Times New Roman"/>
          <w:szCs w:val="32"/>
        </w:rPr>
        <w:t xml:space="preserve">  </w:t>
      </w:r>
      <w:r w:rsidRPr="002B0044">
        <w:rPr>
          <w:rFonts w:eastAsia="方正仿宋_GBK" w:cs="Times New Roman"/>
          <w:szCs w:val="32"/>
        </w:rPr>
        <w:t>本制度自公布之日起施行。</w:t>
      </w:r>
    </w:p>
    <w:p w:rsidR="002B0044" w:rsidRDefault="002B0044" w:rsidP="002B0044">
      <w:pPr>
        <w:spacing w:line="576" w:lineRule="exact"/>
        <w:ind w:firstLineChars="200" w:firstLine="624"/>
        <w:rPr>
          <w:rFonts w:eastAsia="方正仿宋_GBK" w:cs="Times New Roman"/>
          <w:szCs w:val="32"/>
        </w:rPr>
      </w:pPr>
    </w:p>
    <w:p w:rsidR="002B0044" w:rsidRDefault="002B0044" w:rsidP="002B0044">
      <w:pPr>
        <w:spacing w:line="576" w:lineRule="exact"/>
        <w:ind w:firstLineChars="200" w:firstLine="624"/>
        <w:rPr>
          <w:rFonts w:eastAsia="方正仿宋_GBK" w:cs="Times New Roman"/>
          <w:szCs w:val="32"/>
        </w:rPr>
      </w:pPr>
    </w:p>
    <w:p w:rsidR="002B0044" w:rsidRDefault="002B0044" w:rsidP="002B0044">
      <w:pPr>
        <w:spacing w:line="576" w:lineRule="exact"/>
        <w:ind w:firstLineChars="200" w:firstLine="624"/>
        <w:rPr>
          <w:rFonts w:eastAsia="方正仿宋_GBK" w:cs="Times New Roman"/>
          <w:szCs w:val="32"/>
        </w:rPr>
      </w:pPr>
    </w:p>
    <w:sectPr w:rsidR="002B0044" w:rsidSect="002B0044">
      <w:footerReference w:type="even" r:id="rId8"/>
      <w:footerReference w:type="default" r:id="rId9"/>
      <w:pgSz w:w="11906" w:h="16838" w:code="9"/>
      <w:pgMar w:top="2098" w:right="1474" w:bottom="1985" w:left="1588" w:header="851" w:footer="1378" w:gutter="0"/>
      <w:cols w:space="425"/>
      <w:docGrid w:type="linesAndChars" w:linePitch="574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B50" w:rsidRDefault="00925B50" w:rsidP="00AE3AC2">
      <w:r>
        <w:separator/>
      </w:r>
    </w:p>
  </w:endnote>
  <w:endnote w:type="continuationSeparator" w:id="0">
    <w:p w:rsidR="00925B50" w:rsidRDefault="00925B50" w:rsidP="00A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BC" w:rsidRPr="00ED2F0E" w:rsidRDefault="00EE3FBC" w:rsidP="00D9124E">
    <w:pPr>
      <w:pStyle w:val="a4"/>
      <w:ind w:leftChars="100" w:left="32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="00A3788C" w:rsidRPr="00791C35">
      <w:rPr>
        <w:rFonts w:ascii="宋体" w:eastAsia="宋体" w:hAnsi="宋体"/>
        <w:sz w:val="28"/>
        <w:szCs w:val="28"/>
      </w:rPr>
      <w:fldChar w:fldCharType="begin"/>
    </w:r>
    <w:r w:rsidRPr="00791C35">
      <w:rPr>
        <w:rFonts w:ascii="宋体" w:eastAsia="宋体" w:hAnsi="宋体"/>
        <w:sz w:val="28"/>
        <w:szCs w:val="28"/>
      </w:rPr>
      <w:instrText xml:space="preserve"> PAGE   \* MERGEFORMAT </w:instrText>
    </w:r>
    <w:r w:rsidR="00A3788C" w:rsidRPr="00791C35">
      <w:rPr>
        <w:rFonts w:ascii="宋体" w:eastAsia="宋体" w:hAnsi="宋体"/>
        <w:sz w:val="28"/>
        <w:szCs w:val="28"/>
      </w:rPr>
      <w:fldChar w:fldCharType="separate"/>
    </w:r>
    <w:r w:rsidR="002B0044" w:rsidRPr="002B0044">
      <w:rPr>
        <w:rFonts w:ascii="宋体" w:eastAsia="宋体" w:hAnsi="宋体"/>
        <w:noProof/>
        <w:sz w:val="28"/>
        <w:szCs w:val="28"/>
        <w:lang w:val="zh-CN"/>
      </w:rPr>
      <w:t>2</w:t>
    </w:r>
    <w:r w:rsidR="00A3788C" w:rsidRPr="00791C35">
      <w:rPr>
        <w:rFonts w:ascii="宋体" w:eastAsia="宋体" w:hAnsi="宋体"/>
        <w:sz w:val="28"/>
        <w:szCs w:val="28"/>
      </w:rPr>
      <w:fldChar w:fldCharType="end"/>
    </w:r>
    <w:r w:rsidR="00B43126"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024562"/>
      <w:docPartObj>
        <w:docPartGallery w:val="Page Numbers (Bottom of Page)"/>
        <w:docPartUnique/>
      </w:docPartObj>
    </w:sdtPr>
    <w:sdtEndPr/>
    <w:sdtContent>
      <w:p w:rsidR="002B0044" w:rsidRDefault="002B00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387" w:rsidRPr="007B0387">
          <w:rPr>
            <w:noProof/>
            <w:lang w:val="zh-CN"/>
          </w:rPr>
          <w:t>3</w:t>
        </w:r>
        <w:r>
          <w:fldChar w:fldCharType="end"/>
        </w:r>
      </w:p>
    </w:sdtContent>
  </w:sdt>
  <w:p w:rsidR="00EE3FBC" w:rsidRPr="007C3B04" w:rsidRDefault="00EE3FBC" w:rsidP="007C3B04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B50" w:rsidRDefault="00925B50" w:rsidP="00AE3AC2">
      <w:r>
        <w:separator/>
      </w:r>
    </w:p>
  </w:footnote>
  <w:footnote w:type="continuationSeparator" w:id="0">
    <w:p w:rsidR="00925B50" w:rsidRDefault="00925B50" w:rsidP="00AE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778432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AE8C33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803CEC3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AC8026D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37A8978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EBE408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AE885C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26EA51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EA0D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FCE50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56"/>
  <w:drawingGridVerticalSpacing w:val="287"/>
  <w:displayHorizontalDrawingGridEvery w:val="0"/>
  <w:displayVerticalDrawingGridEvery w:val="2"/>
  <w:noPunctuationKerning/>
  <w:characterSpacingControl w:val="doNotCompress"/>
  <w:hdrShapeDefaults>
    <o:shapedefaults v:ext="edit" spidmax="2049" style="mso-position-horizontal:center;mso-position-horizontal-relative:margin;mso-position-vertical-relative:line" o:allowoverlap="f" strokecolor="red">
      <v:stroke color="red" weight="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3AC2"/>
    <w:rsid w:val="00006CAF"/>
    <w:rsid w:val="000113AE"/>
    <w:rsid w:val="000320E5"/>
    <w:rsid w:val="000342FB"/>
    <w:rsid w:val="000376D3"/>
    <w:rsid w:val="000449F0"/>
    <w:rsid w:val="00053C76"/>
    <w:rsid w:val="00067505"/>
    <w:rsid w:val="0008396B"/>
    <w:rsid w:val="00084B0F"/>
    <w:rsid w:val="00091C4A"/>
    <w:rsid w:val="000B0980"/>
    <w:rsid w:val="000D1900"/>
    <w:rsid w:val="000E0419"/>
    <w:rsid w:val="000E2B99"/>
    <w:rsid w:val="000E4990"/>
    <w:rsid w:val="000E4BE0"/>
    <w:rsid w:val="000E7780"/>
    <w:rsid w:val="00100DDF"/>
    <w:rsid w:val="00106195"/>
    <w:rsid w:val="00114A1C"/>
    <w:rsid w:val="00130C36"/>
    <w:rsid w:val="0015285F"/>
    <w:rsid w:val="0015330D"/>
    <w:rsid w:val="00154D38"/>
    <w:rsid w:val="00161D2E"/>
    <w:rsid w:val="00162496"/>
    <w:rsid w:val="001678E3"/>
    <w:rsid w:val="00171161"/>
    <w:rsid w:val="001713AC"/>
    <w:rsid w:val="001913F5"/>
    <w:rsid w:val="001B4A40"/>
    <w:rsid w:val="001C0BA8"/>
    <w:rsid w:val="001C35F6"/>
    <w:rsid w:val="001E22A4"/>
    <w:rsid w:val="001E3AB8"/>
    <w:rsid w:val="001E4CBD"/>
    <w:rsid w:val="001E69D0"/>
    <w:rsid w:val="001F3501"/>
    <w:rsid w:val="001F66A0"/>
    <w:rsid w:val="00212CFC"/>
    <w:rsid w:val="00216B90"/>
    <w:rsid w:val="002177BE"/>
    <w:rsid w:val="00221D9A"/>
    <w:rsid w:val="00230823"/>
    <w:rsid w:val="00233D55"/>
    <w:rsid w:val="00241ED3"/>
    <w:rsid w:val="00255D9A"/>
    <w:rsid w:val="00257F19"/>
    <w:rsid w:val="00260A0C"/>
    <w:rsid w:val="00281A07"/>
    <w:rsid w:val="00285BDC"/>
    <w:rsid w:val="002A117E"/>
    <w:rsid w:val="002A50A7"/>
    <w:rsid w:val="002A6E61"/>
    <w:rsid w:val="002B0044"/>
    <w:rsid w:val="002C1335"/>
    <w:rsid w:val="002C314F"/>
    <w:rsid w:val="002D7F64"/>
    <w:rsid w:val="002F3964"/>
    <w:rsid w:val="00305BF5"/>
    <w:rsid w:val="00307469"/>
    <w:rsid w:val="00315D03"/>
    <w:rsid w:val="00325331"/>
    <w:rsid w:val="00327575"/>
    <w:rsid w:val="00336A39"/>
    <w:rsid w:val="0034250F"/>
    <w:rsid w:val="003430DD"/>
    <w:rsid w:val="003518B4"/>
    <w:rsid w:val="003650D6"/>
    <w:rsid w:val="00370964"/>
    <w:rsid w:val="0037368E"/>
    <w:rsid w:val="003764E3"/>
    <w:rsid w:val="00377812"/>
    <w:rsid w:val="0038398E"/>
    <w:rsid w:val="00384749"/>
    <w:rsid w:val="00392649"/>
    <w:rsid w:val="00397798"/>
    <w:rsid w:val="003A14BC"/>
    <w:rsid w:val="003A6021"/>
    <w:rsid w:val="003B3EC9"/>
    <w:rsid w:val="003C3949"/>
    <w:rsid w:val="003C4CD8"/>
    <w:rsid w:val="003D4D17"/>
    <w:rsid w:val="003D56A2"/>
    <w:rsid w:val="003D5883"/>
    <w:rsid w:val="003D75CE"/>
    <w:rsid w:val="003F05B8"/>
    <w:rsid w:val="004005C6"/>
    <w:rsid w:val="00405459"/>
    <w:rsid w:val="004056BA"/>
    <w:rsid w:val="00412451"/>
    <w:rsid w:val="00412775"/>
    <w:rsid w:val="00423B34"/>
    <w:rsid w:val="0043467B"/>
    <w:rsid w:val="004367B2"/>
    <w:rsid w:val="00441BCA"/>
    <w:rsid w:val="00462172"/>
    <w:rsid w:val="00464E73"/>
    <w:rsid w:val="00473F04"/>
    <w:rsid w:val="00473FDC"/>
    <w:rsid w:val="00483AEF"/>
    <w:rsid w:val="00494291"/>
    <w:rsid w:val="00494FC8"/>
    <w:rsid w:val="0049682B"/>
    <w:rsid w:val="004A4CAF"/>
    <w:rsid w:val="004A6AA5"/>
    <w:rsid w:val="004B4EFE"/>
    <w:rsid w:val="004B5600"/>
    <w:rsid w:val="004B58C9"/>
    <w:rsid w:val="004C7C6D"/>
    <w:rsid w:val="004D3670"/>
    <w:rsid w:val="004D7377"/>
    <w:rsid w:val="004E66C3"/>
    <w:rsid w:val="004F30A6"/>
    <w:rsid w:val="005008B3"/>
    <w:rsid w:val="0050271E"/>
    <w:rsid w:val="0050706E"/>
    <w:rsid w:val="00511D02"/>
    <w:rsid w:val="00512C4F"/>
    <w:rsid w:val="005258AB"/>
    <w:rsid w:val="00535284"/>
    <w:rsid w:val="0053635A"/>
    <w:rsid w:val="0054267A"/>
    <w:rsid w:val="005516E3"/>
    <w:rsid w:val="00562D0B"/>
    <w:rsid w:val="00574607"/>
    <w:rsid w:val="00577012"/>
    <w:rsid w:val="00590ACC"/>
    <w:rsid w:val="00590F9C"/>
    <w:rsid w:val="005931CA"/>
    <w:rsid w:val="00597A67"/>
    <w:rsid w:val="005A04A3"/>
    <w:rsid w:val="005A2D13"/>
    <w:rsid w:val="005B365F"/>
    <w:rsid w:val="005C5133"/>
    <w:rsid w:val="005C5B7C"/>
    <w:rsid w:val="005C7E2C"/>
    <w:rsid w:val="005D02BC"/>
    <w:rsid w:val="005D638E"/>
    <w:rsid w:val="005D722A"/>
    <w:rsid w:val="005E781A"/>
    <w:rsid w:val="00602E3E"/>
    <w:rsid w:val="006120DE"/>
    <w:rsid w:val="0063430D"/>
    <w:rsid w:val="00634E29"/>
    <w:rsid w:val="00656CEC"/>
    <w:rsid w:val="00662994"/>
    <w:rsid w:val="006703CB"/>
    <w:rsid w:val="00671111"/>
    <w:rsid w:val="00694FA3"/>
    <w:rsid w:val="006971D9"/>
    <w:rsid w:val="006B005B"/>
    <w:rsid w:val="006B17C2"/>
    <w:rsid w:val="006B3403"/>
    <w:rsid w:val="006C2729"/>
    <w:rsid w:val="006C57D1"/>
    <w:rsid w:val="006E070D"/>
    <w:rsid w:val="006F1825"/>
    <w:rsid w:val="006F306E"/>
    <w:rsid w:val="00721B21"/>
    <w:rsid w:val="00726DAD"/>
    <w:rsid w:val="00727165"/>
    <w:rsid w:val="00732068"/>
    <w:rsid w:val="0073334D"/>
    <w:rsid w:val="00734F39"/>
    <w:rsid w:val="007473FB"/>
    <w:rsid w:val="00757830"/>
    <w:rsid w:val="007636A2"/>
    <w:rsid w:val="00766266"/>
    <w:rsid w:val="00770D29"/>
    <w:rsid w:val="00772585"/>
    <w:rsid w:val="0077501B"/>
    <w:rsid w:val="00775BB0"/>
    <w:rsid w:val="00783CFB"/>
    <w:rsid w:val="00790284"/>
    <w:rsid w:val="00791C35"/>
    <w:rsid w:val="007A6AAB"/>
    <w:rsid w:val="007B0387"/>
    <w:rsid w:val="007B6A00"/>
    <w:rsid w:val="007C3B04"/>
    <w:rsid w:val="007C4B94"/>
    <w:rsid w:val="007C6213"/>
    <w:rsid w:val="007D0AFE"/>
    <w:rsid w:val="007E10C5"/>
    <w:rsid w:val="008037DB"/>
    <w:rsid w:val="008103D0"/>
    <w:rsid w:val="008157E8"/>
    <w:rsid w:val="00823C33"/>
    <w:rsid w:val="00825E02"/>
    <w:rsid w:val="00856AC8"/>
    <w:rsid w:val="00861325"/>
    <w:rsid w:val="00862CB1"/>
    <w:rsid w:val="008643A0"/>
    <w:rsid w:val="008745A8"/>
    <w:rsid w:val="00882557"/>
    <w:rsid w:val="008825D0"/>
    <w:rsid w:val="00887617"/>
    <w:rsid w:val="00895A72"/>
    <w:rsid w:val="008B629C"/>
    <w:rsid w:val="008D6425"/>
    <w:rsid w:val="008E25D0"/>
    <w:rsid w:val="008F70D4"/>
    <w:rsid w:val="0090457D"/>
    <w:rsid w:val="0091155F"/>
    <w:rsid w:val="00911F99"/>
    <w:rsid w:val="009205E0"/>
    <w:rsid w:val="00920DD4"/>
    <w:rsid w:val="00925B50"/>
    <w:rsid w:val="00927197"/>
    <w:rsid w:val="00932344"/>
    <w:rsid w:val="0095123E"/>
    <w:rsid w:val="00954576"/>
    <w:rsid w:val="00957142"/>
    <w:rsid w:val="009579FC"/>
    <w:rsid w:val="00964A8C"/>
    <w:rsid w:val="009721B0"/>
    <w:rsid w:val="00973A85"/>
    <w:rsid w:val="00974EE6"/>
    <w:rsid w:val="00990624"/>
    <w:rsid w:val="009966CD"/>
    <w:rsid w:val="009A020A"/>
    <w:rsid w:val="009A337F"/>
    <w:rsid w:val="009A4811"/>
    <w:rsid w:val="009B32FF"/>
    <w:rsid w:val="009D2C9C"/>
    <w:rsid w:val="009F0E9B"/>
    <w:rsid w:val="009F40F1"/>
    <w:rsid w:val="00A07BC2"/>
    <w:rsid w:val="00A16959"/>
    <w:rsid w:val="00A217F2"/>
    <w:rsid w:val="00A22522"/>
    <w:rsid w:val="00A24725"/>
    <w:rsid w:val="00A24F3B"/>
    <w:rsid w:val="00A3788C"/>
    <w:rsid w:val="00A43B37"/>
    <w:rsid w:val="00A46DCC"/>
    <w:rsid w:val="00A603A5"/>
    <w:rsid w:val="00A61E59"/>
    <w:rsid w:val="00A67B12"/>
    <w:rsid w:val="00A71481"/>
    <w:rsid w:val="00A81AA4"/>
    <w:rsid w:val="00A842AC"/>
    <w:rsid w:val="00A91743"/>
    <w:rsid w:val="00A93B96"/>
    <w:rsid w:val="00A94E7E"/>
    <w:rsid w:val="00A96915"/>
    <w:rsid w:val="00AA354E"/>
    <w:rsid w:val="00AB56BB"/>
    <w:rsid w:val="00AD02A0"/>
    <w:rsid w:val="00AD1B2C"/>
    <w:rsid w:val="00AD771A"/>
    <w:rsid w:val="00AE3AC2"/>
    <w:rsid w:val="00B11B52"/>
    <w:rsid w:val="00B20755"/>
    <w:rsid w:val="00B26297"/>
    <w:rsid w:val="00B3486B"/>
    <w:rsid w:val="00B43126"/>
    <w:rsid w:val="00B50FC1"/>
    <w:rsid w:val="00B675F0"/>
    <w:rsid w:val="00B70F20"/>
    <w:rsid w:val="00B7513F"/>
    <w:rsid w:val="00B75EA9"/>
    <w:rsid w:val="00B85736"/>
    <w:rsid w:val="00B860AD"/>
    <w:rsid w:val="00B9077F"/>
    <w:rsid w:val="00B910DE"/>
    <w:rsid w:val="00B9261A"/>
    <w:rsid w:val="00B95E6A"/>
    <w:rsid w:val="00B9611B"/>
    <w:rsid w:val="00BA3430"/>
    <w:rsid w:val="00BB6F71"/>
    <w:rsid w:val="00BC2F6C"/>
    <w:rsid w:val="00BE3DBE"/>
    <w:rsid w:val="00BE775A"/>
    <w:rsid w:val="00C023C4"/>
    <w:rsid w:val="00C04C0F"/>
    <w:rsid w:val="00C26E3F"/>
    <w:rsid w:val="00C26F81"/>
    <w:rsid w:val="00C27F33"/>
    <w:rsid w:val="00C34640"/>
    <w:rsid w:val="00C531E5"/>
    <w:rsid w:val="00C55CCD"/>
    <w:rsid w:val="00C60280"/>
    <w:rsid w:val="00C6094B"/>
    <w:rsid w:val="00C73A1B"/>
    <w:rsid w:val="00C76167"/>
    <w:rsid w:val="00C87EAB"/>
    <w:rsid w:val="00C95B83"/>
    <w:rsid w:val="00CA60C6"/>
    <w:rsid w:val="00CB004E"/>
    <w:rsid w:val="00CC1E5D"/>
    <w:rsid w:val="00CD502B"/>
    <w:rsid w:val="00CE2303"/>
    <w:rsid w:val="00CE3FAB"/>
    <w:rsid w:val="00CF6DB9"/>
    <w:rsid w:val="00D0226A"/>
    <w:rsid w:val="00D16F3E"/>
    <w:rsid w:val="00D171B5"/>
    <w:rsid w:val="00D22338"/>
    <w:rsid w:val="00D236C7"/>
    <w:rsid w:val="00D243A2"/>
    <w:rsid w:val="00D25B67"/>
    <w:rsid w:val="00D34C86"/>
    <w:rsid w:val="00D373A4"/>
    <w:rsid w:val="00D37675"/>
    <w:rsid w:val="00D50592"/>
    <w:rsid w:val="00D606C3"/>
    <w:rsid w:val="00D66C21"/>
    <w:rsid w:val="00D82795"/>
    <w:rsid w:val="00D87841"/>
    <w:rsid w:val="00D9124E"/>
    <w:rsid w:val="00D92B8B"/>
    <w:rsid w:val="00DA29D0"/>
    <w:rsid w:val="00DA2C03"/>
    <w:rsid w:val="00DA331A"/>
    <w:rsid w:val="00DC6AEF"/>
    <w:rsid w:val="00DD02FD"/>
    <w:rsid w:val="00DD03A2"/>
    <w:rsid w:val="00DD1BCD"/>
    <w:rsid w:val="00DD1E19"/>
    <w:rsid w:val="00DD5E9B"/>
    <w:rsid w:val="00DF0C82"/>
    <w:rsid w:val="00DF250D"/>
    <w:rsid w:val="00DF3885"/>
    <w:rsid w:val="00DF396C"/>
    <w:rsid w:val="00DF7F23"/>
    <w:rsid w:val="00E0348B"/>
    <w:rsid w:val="00E13D1B"/>
    <w:rsid w:val="00E26BB7"/>
    <w:rsid w:val="00E37962"/>
    <w:rsid w:val="00E37EC1"/>
    <w:rsid w:val="00E405FB"/>
    <w:rsid w:val="00E46C9D"/>
    <w:rsid w:val="00E47B69"/>
    <w:rsid w:val="00E52A8F"/>
    <w:rsid w:val="00E60B5D"/>
    <w:rsid w:val="00E84469"/>
    <w:rsid w:val="00E97654"/>
    <w:rsid w:val="00EA15F7"/>
    <w:rsid w:val="00EB1D7B"/>
    <w:rsid w:val="00EB79CC"/>
    <w:rsid w:val="00EC4B93"/>
    <w:rsid w:val="00ED2F0E"/>
    <w:rsid w:val="00ED4C3C"/>
    <w:rsid w:val="00ED7E49"/>
    <w:rsid w:val="00EE3FBC"/>
    <w:rsid w:val="00EE72D6"/>
    <w:rsid w:val="00EF0F5C"/>
    <w:rsid w:val="00F000FD"/>
    <w:rsid w:val="00F00B15"/>
    <w:rsid w:val="00F013A0"/>
    <w:rsid w:val="00F2388E"/>
    <w:rsid w:val="00F248FC"/>
    <w:rsid w:val="00F3044B"/>
    <w:rsid w:val="00F40B14"/>
    <w:rsid w:val="00F46CB6"/>
    <w:rsid w:val="00F635D3"/>
    <w:rsid w:val="00F7069F"/>
    <w:rsid w:val="00F8074F"/>
    <w:rsid w:val="00F94603"/>
    <w:rsid w:val="00FA1F6F"/>
    <w:rsid w:val="00FA3628"/>
    <w:rsid w:val="00FA6BF2"/>
    <w:rsid w:val="00FB69B6"/>
    <w:rsid w:val="00FC12FC"/>
    <w:rsid w:val="00FC2047"/>
    <w:rsid w:val="00FC2736"/>
    <w:rsid w:val="00FC5BFF"/>
    <w:rsid w:val="00FD32FB"/>
    <w:rsid w:val="00FD52E4"/>
    <w:rsid w:val="00FD7BF8"/>
    <w:rsid w:val="00FE71E0"/>
    <w:rsid w:val="00FE77D2"/>
    <w:rsid w:val="00FF1B0D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margin;mso-position-vertical-relative:line" o:allowoverlap="f" strokecolor="red">
      <v:stroke color="red" weight="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D0"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D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0DDF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4">
    <w:name w:val="footer"/>
    <w:basedOn w:val="a"/>
    <w:link w:val="Char0"/>
    <w:uiPriority w:val="99"/>
    <w:unhideWhenUsed/>
    <w:rsid w:val="00AE3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AC2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5D638E"/>
    <w:rPr>
      <w:rFonts w:ascii="宋体" w:eastAsia="宋体" w:hAnsi="宋体"/>
      <w:sz w:val="2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34C8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34C86"/>
    <w:rPr>
      <w:rFonts w:ascii="Times New Roman" w:eastAsia="仿宋_GB2312" w:hAnsi="Times New Roman"/>
      <w:kern w:val="2"/>
      <w:sz w:val="32"/>
      <w:szCs w:val="22"/>
      <w:lang w:bidi="ar-SA"/>
    </w:rPr>
  </w:style>
  <w:style w:type="paragraph" w:styleId="a7">
    <w:name w:val="Balloon Text"/>
    <w:basedOn w:val="a"/>
    <w:link w:val="Char2"/>
    <w:uiPriority w:val="99"/>
    <w:semiHidden/>
    <w:unhideWhenUsed/>
    <w:rsid w:val="004E66C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E66C3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8">
    <w:name w:val="Document Map"/>
    <w:basedOn w:val="a"/>
    <w:link w:val="Char3"/>
    <w:uiPriority w:val="99"/>
    <w:semiHidden/>
    <w:unhideWhenUsed/>
    <w:rsid w:val="00494291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494291"/>
    <w:rPr>
      <w:rFonts w:ascii="宋体" w:hAnsi="Times New Roman"/>
      <w:kern w:val="2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178</Words>
  <Characters>1021</Characters>
  <Application>Microsoft Office Word</Application>
  <DocSecurity>0</DocSecurity>
  <Lines>8</Lines>
  <Paragraphs>2</Paragraphs>
  <ScaleCrop>false</ScaleCrop>
  <Company>微软中国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Acer</cp:lastModifiedBy>
  <cp:revision>6</cp:revision>
  <cp:lastPrinted>2019-11-12T06:54:00Z</cp:lastPrinted>
  <dcterms:created xsi:type="dcterms:W3CDTF">2019-06-26T09:12:00Z</dcterms:created>
  <dcterms:modified xsi:type="dcterms:W3CDTF">2019-11-12T06:54:00Z</dcterms:modified>
</cp:coreProperties>
</file>