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CF" w:rsidRPr="00B421CF" w:rsidRDefault="00B421CF" w:rsidP="00B421CF">
      <w:pPr>
        <w:jc w:val="center"/>
        <w:rPr>
          <w:rFonts w:ascii="宋体" w:eastAsia="宋体" w:hAnsi="宋体" w:hint="eastAsia"/>
          <w:b/>
          <w:sz w:val="44"/>
          <w:szCs w:val="44"/>
        </w:rPr>
      </w:pPr>
      <w:r w:rsidRPr="00B421CF">
        <w:rPr>
          <w:rFonts w:ascii="宋体" w:eastAsia="宋体" w:hAnsi="宋体" w:hint="eastAsia"/>
          <w:b/>
          <w:sz w:val="44"/>
          <w:szCs w:val="44"/>
        </w:rPr>
        <w:t>机关公文处理工作制度</w:t>
      </w:r>
    </w:p>
    <w:p w:rsidR="00B421CF" w:rsidRPr="00B421CF" w:rsidRDefault="00B421CF" w:rsidP="00B421CF">
      <w:pPr>
        <w:rPr>
          <w:rFonts w:ascii="仿宋_GB2312"/>
          <w:szCs w:val="32"/>
        </w:rPr>
      </w:pPr>
    </w:p>
    <w:p w:rsidR="00B421CF" w:rsidRPr="00B421CF" w:rsidRDefault="00B421CF" w:rsidP="00B421CF">
      <w:pPr>
        <w:jc w:val="center"/>
        <w:rPr>
          <w:rFonts w:ascii="黑体" w:eastAsia="黑体" w:hAnsi="黑体" w:hint="eastAsia"/>
          <w:szCs w:val="32"/>
        </w:rPr>
      </w:pPr>
      <w:r w:rsidRPr="00B421CF">
        <w:rPr>
          <w:rFonts w:ascii="黑体" w:eastAsia="黑体" w:hAnsi="黑体" w:hint="eastAsia"/>
          <w:szCs w:val="32"/>
        </w:rPr>
        <w:t>第一</w:t>
      </w:r>
      <w:r w:rsidRPr="00B421CF">
        <w:rPr>
          <w:rFonts w:ascii="黑体" w:eastAsia="黑体" w:hAnsi="黑体" w:hint="eastAsia"/>
          <w:szCs w:val="32"/>
        </w:rPr>
        <w:t xml:space="preserve">章　</w:t>
      </w:r>
      <w:r w:rsidRPr="00B421CF">
        <w:rPr>
          <w:rFonts w:ascii="黑体" w:eastAsia="黑体" w:hAnsi="黑体" w:hint="eastAsia"/>
          <w:szCs w:val="32"/>
        </w:rPr>
        <w:t>总则</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第一</w:t>
      </w:r>
      <w:r w:rsidRPr="00B421CF">
        <w:rPr>
          <w:rFonts w:ascii="楷体_GB2312" w:eastAsia="楷体_GB2312" w:hint="eastAsia"/>
          <w:szCs w:val="32"/>
        </w:rPr>
        <w:t>条</w:t>
      </w:r>
      <w:r>
        <w:rPr>
          <w:rFonts w:ascii="仿宋_GB2312" w:hint="eastAsia"/>
          <w:szCs w:val="32"/>
        </w:rPr>
        <w:t xml:space="preserve">　</w:t>
      </w:r>
      <w:r w:rsidRPr="00B421CF">
        <w:rPr>
          <w:rFonts w:ascii="仿宋_GB2312" w:hint="eastAsia"/>
          <w:szCs w:val="32"/>
        </w:rPr>
        <w:t>为了适应新时代退役军人机关工作需要，推进公文处理工作科学化、制度化、规范化，参照《党政机关公文处理工作条例》，制定本制度。</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第二条</w:t>
      </w:r>
      <w:r>
        <w:rPr>
          <w:rFonts w:ascii="仿宋_GB2312" w:hint="eastAsia"/>
          <w:szCs w:val="32"/>
        </w:rPr>
        <w:t xml:space="preserve">　</w:t>
      </w:r>
      <w:r w:rsidRPr="00B421CF">
        <w:rPr>
          <w:rFonts w:ascii="仿宋_GB2312" w:hint="eastAsia"/>
          <w:szCs w:val="32"/>
        </w:rPr>
        <w:t>本制度仅适用于市退役军人事务局机关公文处理工作。</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第三条</w:t>
      </w:r>
      <w:r>
        <w:rPr>
          <w:rFonts w:ascii="仿宋_GB2312" w:hint="eastAsia"/>
          <w:szCs w:val="32"/>
        </w:rPr>
        <w:t xml:space="preserve">　</w:t>
      </w:r>
      <w:r w:rsidRPr="00B421CF">
        <w:rPr>
          <w:rFonts w:ascii="仿宋_GB2312" w:hint="eastAsia"/>
          <w:szCs w:val="32"/>
        </w:rPr>
        <w:t>公文处理工作应当坚持实事求是、准确规范、精简高效、安全保密的原则。</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第四条</w:t>
      </w:r>
      <w:r>
        <w:rPr>
          <w:rFonts w:ascii="仿宋_GB2312" w:hint="eastAsia"/>
          <w:szCs w:val="32"/>
        </w:rPr>
        <w:t xml:space="preserve">　</w:t>
      </w:r>
      <w:r w:rsidRPr="00B421CF">
        <w:rPr>
          <w:rFonts w:ascii="仿宋_GB2312" w:hint="eastAsia"/>
          <w:szCs w:val="32"/>
        </w:rPr>
        <w:t>应当高度重视公文处理工作，加强组织领导，强化队伍建设，由专人负责公文处理工作。</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第五条</w:t>
      </w:r>
      <w:r>
        <w:rPr>
          <w:rFonts w:ascii="仿宋_GB2312" w:hint="eastAsia"/>
          <w:szCs w:val="32"/>
        </w:rPr>
        <w:t xml:space="preserve">　</w:t>
      </w:r>
      <w:r w:rsidRPr="00B421CF">
        <w:rPr>
          <w:rFonts w:ascii="仿宋_GB2312" w:hint="eastAsia"/>
          <w:szCs w:val="32"/>
        </w:rPr>
        <w:t>办公室主管公文处理工作，并对直属单位的公文处理工作进行业务指导和督促检查。</w:t>
      </w:r>
    </w:p>
    <w:p w:rsidR="00B421CF" w:rsidRPr="00B421CF" w:rsidRDefault="00B421CF" w:rsidP="00B421CF">
      <w:pPr>
        <w:jc w:val="center"/>
        <w:rPr>
          <w:rFonts w:ascii="黑体" w:eastAsia="黑体" w:hAnsi="黑体" w:hint="eastAsia"/>
          <w:szCs w:val="32"/>
        </w:rPr>
      </w:pPr>
      <w:r w:rsidRPr="00B421CF">
        <w:rPr>
          <w:rFonts w:ascii="黑体" w:eastAsia="黑体" w:hAnsi="黑体" w:hint="eastAsia"/>
          <w:szCs w:val="32"/>
        </w:rPr>
        <w:t>第二</w:t>
      </w:r>
      <w:r w:rsidRPr="00B421CF">
        <w:rPr>
          <w:rFonts w:ascii="黑体" w:eastAsia="黑体" w:hAnsi="黑体" w:hint="eastAsia"/>
          <w:szCs w:val="32"/>
        </w:rPr>
        <w:t xml:space="preserve">章　</w:t>
      </w:r>
      <w:r w:rsidRPr="00B421CF">
        <w:rPr>
          <w:rFonts w:ascii="黑体" w:eastAsia="黑体" w:hAnsi="黑体" w:hint="eastAsia"/>
          <w:szCs w:val="32"/>
        </w:rPr>
        <w:t>公文拟制</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第六条</w:t>
      </w:r>
      <w:r>
        <w:rPr>
          <w:rFonts w:ascii="仿宋_GB2312" w:hint="eastAsia"/>
          <w:szCs w:val="32"/>
        </w:rPr>
        <w:t xml:space="preserve">　</w:t>
      </w:r>
      <w:r w:rsidRPr="00B421CF">
        <w:rPr>
          <w:rFonts w:ascii="仿宋_GB2312" w:hint="eastAsia"/>
          <w:szCs w:val="32"/>
        </w:rPr>
        <w:t>公文拟制包括公文的起草、审核、签发等程序。</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第七条</w:t>
      </w:r>
      <w:r>
        <w:rPr>
          <w:rFonts w:ascii="仿宋_GB2312" w:hint="eastAsia"/>
          <w:szCs w:val="32"/>
        </w:rPr>
        <w:t xml:space="preserve">　</w:t>
      </w:r>
      <w:r w:rsidRPr="00B421CF">
        <w:rPr>
          <w:rFonts w:ascii="仿宋_GB2312" w:hint="eastAsia"/>
          <w:szCs w:val="32"/>
        </w:rPr>
        <w:t>公文起草应当做到：</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（一）符合党的理论路线方针政策和国家法律法规，完整准确体现发文机关意图，并同现行有关公文相衔接。</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（二）一切从实际出发，分析问题实事求是，所提政策措施和办法切实可行。</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（三）内容简洁，主题突出，观点鲜明，结构严谨，表述</w:t>
      </w:r>
      <w:r w:rsidRPr="00B421CF">
        <w:rPr>
          <w:rFonts w:ascii="仿宋_GB2312" w:hint="eastAsia"/>
          <w:szCs w:val="32"/>
        </w:rPr>
        <w:lastRenderedPageBreak/>
        <w:t>准确，文字精练。</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（四）文种正确，格式规范。</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（五）深入调查研究，充分进行论证，广泛听取意见。</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（六）公文涉及其他地区或者部门职权范围内的事项，必须征求相关地区或者部门意见，力求达成一致。</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（七）机关负责人应当主持、指导重要公文起草工作。</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第八条</w:t>
      </w:r>
      <w:r>
        <w:rPr>
          <w:rFonts w:ascii="仿宋_GB2312" w:hint="eastAsia"/>
          <w:szCs w:val="32"/>
        </w:rPr>
        <w:t xml:space="preserve">　</w:t>
      </w:r>
      <w:r w:rsidRPr="00B421CF">
        <w:rPr>
          <w:rFonts w:ascii="仿宋_GB2312" w:hint="eastAsia"/>
          <w:szCs w:val="32"/>
        </w:rPr>
        <w:t>公文文稿签发前，办公室进行审核。审核的重点是：</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（一）行文理由是否充分，行文依据是否准确。</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（二）内容是否符合党的理论路线方针政策和国家法律法规；是否完整准确体现发文机关意图；是否同现行有关公文相衔接；所提政策措施和办法是否切实可行。</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（三）涉及有关地区或者部门职权范围内的事项是否经过充分协商并达成一致意见。</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（四）文种是否正确，格式是否规范；人名、地名、时间、数字、段落顺序、引文等是否准确；文字、数字、计量单位和标点符号等用法是否规范。</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（五）其他内容是否符合公文起草的有关要求。</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第九条</w:t>
      </w:r>
      <w:r>
        <w:rPr>
          <w:rFonts w:ascii="仿宋_GB2312" w:hint="eastAsia"/>
          <w:szCs w:val="32"/>
        </w:rPr>
        <w:t xml:space="preserve">　</w:t>
      </w:r>
      <w:r w:rsidRPr="00B421CF">
        <w:rPr>
          <w:rFonts w:ascii="仿宋_GB2312" w:hint="eastAsia"/>
          <w:szCs w:val="32"/>
        </w:rPr>
        <w:t>经审核不宜发文的公文文稿，退回起草科（室）并说明理由；符合发文条件但内容需作进一步研究和修改的，由起草科（室）修改后重新报送。</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第十条</w:t>
      </w:r>
      <w:r>
        <w:rPr>
          <w:rFonts w:ascii="仿宋_GB2312" w:hint="eastAsia"/>
          <w:szCs w:val="32"/>
        </w:rPr>
        <w:t xml:space="preserve">　</w:t>
      </w:r>
      <w:r w:rsidRPr="00B421CF">
        <w:rPr>
          <w:rFonts w:ascii="仿宋_GB2312" w:hint="eastAsia"/>
          <w:szCs w:val="32"/>
        </w:rPr>
        <w:t>公文由主要负责人审批签发。签发人签发公文，</w:t>
      </w:r>
      <w:r w:rsidRPr="00B421CF">
        <w:rPr>
          <w:rFonts w:ascii="仿宋_GB2312" w:hint="eastAsia"/>
          <w:szCs w:val="32"/>
        </w:rPr>
        <w:lastRenderedPageBreak/>
        <w:t>应当签署意见、姓名和完整日期；圈阅或者签名的，视为同意。联合发文由所有联署机关的负责人会签。</w:t>
      </w:r>
    </w:p>
    <w:p w:rsidR="00B421CF" w:rsidRPr="00B421CF" w:rsidRDefault="00B421CF" w:rsidP="00B421CF">
      <w:pPr>
        <w:jc w:val="center"/>
        <w:rPr>
          <w:rFonts w:ascii="黑体" w:eastAsia="黑体" w:hAnsi="黑体" w:hint="eastAsia"/>
          <w:szCs w:val="32"/>
        </w:rPr>
      </w:pPr>
      <w:r w:rsidRPr="00B421CF">
        <w:rPr>
          <w:rFonts w:ascii="黑体" w:eastAsia="黑体" w:hAnsi="黑体" w:hint="eastAsia"/>
          <w:szCs w:val="32"/>
        </w:rPr>
        <w:t>第三</w:t>
      </w:r>
      <w:r w:rsidRPr="00B421CF">
        <w:rPr>
          <w:rFonts w:ascii="黑体" w:eastAsia="黑体" w:hAnsi="黑体" w:hint="eastAsia"/>
          <w:szCs w:val="32"/>
        </w:rPr>
        <w:t xml:space="preserve">章　</w:t>
      </w:r>
      <w:r w:rsidRPr="00B421CF">
        <w:rPr>
          <w:rFonts w:ascii="黑体" w:eastAsia="黑体" w:hAnsi="黑体" w:hint="eastAsia"/>
          <w:szCs w:val="32"/>
        </w:rPr>
        <w:t>公文办理</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第十一条</w:t>
      </w:r>
      <w:r>
        <w:rPr>
          <w:rFonts w:ascii="仿宋_GB2312" w:hint="eastAsia"/>
          <w:szCs w:val="32"/>
        </w:rPr>
        <w:t xml:space="preserve">　</w:t>
      </w:r>
      <w:r w:rsidRPr="00B421CF">
        <w:rPr>
          <w:rFonts w:ascii="仿宋_GB2312" w:hint="eastAsia"/>
          <w:szCs w:val="32"/>
        </w:rPr>
        <w:t>公文办理包括收文办理、发文办理和整理归档。</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第十二条</w:t>
      </w:r>
      <w:r>
        <w:rPr>
          <w:rFonts w:ascii="仿宋_GB2312" w:hint="eastAsia"/>
          <w:szCs w:val="32"/>
        </w:rPr>
        <w:t xml:space="preserve">　</w:t>
      </w:r>
      <w:r w:rsidRPr="00B421CF">
        <w:rPr>
          <w:rFonts w:ascii="仿宋_GB2312" w:hint="eastAsia"/>
          <w:szCs w:val="32"/>
        </w:rPr>
        <w:t>收文办理主要程序是：</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（一）签收。办公室对收到的公文逐件清点，核对无误后签字或者盖章，并注明签收时间。</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（二）登记。办公室对公文的主要信息和办理情况应当详细记载。</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三）初审。办公室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（四）承办。办公室根据公文内容，提出拟办意见，送分管领导和主要领导阅示。</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五）传阅。按照领导阅示意见和工作需要，转相关科室和人员办理。需要两个以上科（室）办理的，应当明确主办科（室）。承办科（室）对交办的公文应当及时办理，有明确办理时限要求的应当在规定时限内办理完毕。公文传阅应当随时掌握公文去向，不得漏传、误传、延误。需要办理的非涉密公文由办公室复印转相关科（室）办理。涉密公文办理完成后，应将批办</w:t>
      </w:r>
      <w:r w:rsidRPr="00B421CF">
        <w:rPr>
          <w:rFonts w:ascii="仿宋_GB2312" w:hint="eastAsia"/>
          <w:szCs w:val="32"/>
        </w:rPr>
        <w:lastRenderedPageBreak/>
        <w:t>文件、公文最后定稿（含全部附件）交回办公室，根据涉密文件文书立卷、归档的有关规定整理立卷。</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（六）催办。办公室应及时了解掌握公文的办理进展情况，督促承办科（室）按期办结。</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（七）答复。承办科（室）应当及时答复来文单位公文的办理结果。</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第十三条</w:t>
      </w:r>
      <w:r>
        <w:rPr>
          <w:rFonts w:ascii="仿宋_GB2312" w:hint="eastAsia"/>
          <w:szCs w:val="32"/>
        </w:rPr>
        <w:t xml:space="preserve">　</w:t>
      </w:r>
      <w:r w:rsidRPr="00B421CF">
        <w:rPr>
          <w:rFonts w:ascii="仿宋_GB2312" w:hint="eastAsia"/>
          <w:szCs w:val="32"/>
        </w:rPr>
        <w:t>发文办理主要程序是：</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一）审批程序：根据工作需要和领导要求，由主办科室起草并填写公文流转单。公文起草人（签字）→科室负责人核稿（签字）→主办科室分管领导审定（签字）→办公室负责人审核（签字）→办公室报主要领导签发（签字）。如遇特殊情况或办理急件，按照审批程序请示相关领导同意后进行补签。签发后文书按照复核、登记、印制、核发程序办理。</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（二）复核。印发前由文书对公文的审批手续、内容、文种、格式进行复核；需作实质性修改的，应当报原签批人复审。</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（三）登记。对签发后的公文，应当确定发文字号、分送范围和印制份数并详细记载。</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（四）印制。公文印制必须确保质量和时效。涉密公文应当在符合保密要求的场所印制。</w:t>
      </w:r>
    </w:p>
    <w:p w:rsidR="00B421CF" w:rsidRPr="00B421CF" w:rsidRDefault="00B421CF" w:rsidP="00B421CF">
      <w:pPr>
        <w:ind w:firstLineChars="200" w:firstLine="624"/>
        <w:rPr>
          <w:rFonts w:ascii="仿宋_GB2312" w:hint="eastAsia"/>
          <w:szCs w:val="32"/>
        </w:rPr>
      </w:pPr>
      <w:r w:rsidRPr="00B421CF">
        <w:rPr>
          <w:rFonts w:ascii="仿宋_GB2312" w:hint="eastAsia"/>
          <w:szCs w:val="32"/>
        </w:rPr>
        <w:t>（五）核发。公文印制完毕，应当对公文的文字、格式和印刷质量进行检查后分发。</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第十四条</w:t>
      </w:r>
      <w:r>
        <w:rPr>
          <w:rFonts w:ascii="仿宋_GB2312" w:hint="eastAsia"/>
          <w:szCs w:val="32"/>
        </w:rPr>
        <w:t xml:space="preserve">　</w:t>
      </w:r>
      <w:r w:rsidRPr="00B421CF">
        <w:rPr>
          <w:rFonts w:ascii="仿宋_GB2312" w:hint="eastAsia"/>
          <w:szCs w:val="32"/>
        </w:rPr>
        <w:t>涉密公文应当通过机要交通、邮政机要通信、</w:t>
      </w:r>
      <w:r w:rsidRPr="00B421CF">
        <w:rPr>
          <w:rFonts w:ascii="仿宋_GB2312" w:hint="eastAsia"/>
          <w:szCs w:val="32"/>
        </w:rPr>
        <w:lastRenderedPageBreak/>
        <w:t>城市机要文件交换站或者收发件机关机要收发人员进行传递，通过密码电报或者符合国家保密规定的计算机信息系统进行传输。</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第十五条</w:t>
      </w:r>
      <w:r>
        <w:rPr>
          <w:rFonts w:ascii="仿宋_GB2312" w:hint="eastAsia"/>
          <w:szCs w:val="32"/>
        </w:rPr>
        <w:t xml:space="preserve">　</w:t>
      </w:r>
      <w:r w:rsidRPr="00B421CF">
        <w:rPr>
          <w:rFonts w:ascii="仿宋_GB2312" w:hint="eastAsia"/>
          <w:szCs w:val="32"/>
        </w:rPr>
        <w:t>需要归档的公文及有关材料，应当根据有关档案法律法规以及机关档案管理规定，及时收集齐全、整理归档。</w:t>
      </w:r>
    </w:p>
    <w:p w:rsidR="00B421CF" w:rsidRPr="00B421CF" w:rsidRDefault="00B421CF" w:rsidP="00B421CF">
      <w:pPr>
        <w:jc w:val="center"/>
        <w:rPr>
          <w:rFonts w:ascii="黑体" w:eastAsia="黑体" w:hAnsi="黑体" w:hint="eastAsia"/>
          <w:szCs w:val="32"/>
        </w:rPr>
      </w:pPr>
      <w:r w:rsidRPr="00B421CF">
        <w:rPr>
          <w:rFonts w:ascii="黑体" w:eastAsia="黑体" w:hAnsi="黑体" w:hint="eastAsia"/>
          <w:szCs w:val="32"/>
        </w:rPr>
        <w:t>第四</w:t>
      </w:r>
      <w:r w:rsidRPr="00B421CF">
        <w:rPr>
          <w:rFonts w:ascii="黑体" w:eastAsia="黑体" w:hAnsi="黑体" w:hint="eastAsia"/>
          <w:szCs w:val="32"/>
        </w:rPr>
        <w:t xml:space="preserve">章　</w:t>
      </w:r>
      <w:r w:rsidRPr="00B421CF">
        <w:rPr>
          <w:rFonts w:ascii="黑体" w:eastAsia="黑体" w:hAnsi="黑体" w:hint="eastAsia"/>
          <w:szCs w:val="32"/>
        </w:rPr>
        <w:t>公文管理</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第十六条</w:t>
      </w:r>
      <w:r>
        <w:rPr>
          <w:rFonts w:ascii="仿宋_GB2312" w:hint="eastAsia"/>
          <w:szCs w:val="32"/>
        </w:rPr>
        <w:t xml:space="preserve">　</w:t>
      </w:r>
      <w:r w:rsidRPr="00B421CF">
        <w:rPr>
          <w:rFonts w:ascii="仿宋_GB2312" w:hint="eastAsia"/>
          <w:szCs w:val="32"/>
        </w:rPr>
        <w:t>建立健全公文管理制度，确保管理严格规范，充分发挥公文效用。</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第十七条</w:t>
      </w:r>
      <w:r>
        <w:rPr>
          <w:rFonts w:ascii="仿宋_GB2312" w:hint="eastAsia"/>
          <w:szCs w:val="32"/>
        </w:rPr>
        <w:t xml:space="preserve">　</w:t>
      </w:r>
      <w:r w:rsidRPr="00B421CF">
        <w:rPr>
          <w:rFonts w:ascii="仿宋_GB2312" w:hint="eastAsia"/>
          <w:szCs w:val="32"/>
        </w:rPr>
        <w:t>公文由办公室专人统一管理。建立保密室和文书室，并按照有关保密规定配备工作人员和必要的安全保密设施设备。</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第十八条</w:t>
      </w:r>
      <w:r>
        <w:rPr>
          <w:rFonts w:ascii="仿宋_GB2312" w:hint="eastAsia"/>
          <w:szCs w:val="32"/>
        </w:rPr>
        <w:t xml:space="preserve">　</w:t>
      </w:r>
      <w:r w:rsidRPr="00B421CF">
        <w:rPr>
          <w:rFonts w:ascii="仿宋_GB2312" w:hint="eastAsia"/>
          <w:szCs w:val="32"/>
        </w:rPr>
        <w:t>公文确定密级前，应当按照拟定的密级先行采取保密措施。确定密级后，应当按照所定密级严格管理。涉密公文由专人管理。公文的密级需要变更或者解除的，由原确定密级的机关或者其上级机关决定。</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第十九条</w:t>
      </w:r>
      <w:r>
        <w:rPr>
          <w:rFonts w:ascii="仿宋_GB2312" w:hint="eastAsia"/>
          <w:szCs w:val="32"/>
        </w:rPr>
        <w:t xml:space="preserve">　</w:t>
      </w:r>
      <w:r w:rsidRPr="00B421CF">
        <w:rPr>
          <w:rFonts w:ascii="仿宋_GB2312" w:hint="eastAsia"/>
          <w:szCs w:val="32"/>
        </w:rPr>
        <w:t>公文变更的，需要重新审批，并向相关领导说明变更理由。</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第二十条</w:t>
      </w:r>
      <w:r>
        <w:rPr>
          <w:rFonts w:ascii="仿宋_GB2312" w:hint="eastAsia"/>
          <w:szCs w:val="32"/>
        </w:rPr>
        <w:t xml:space="preserve">　</w:t>
      </w:r>
      <w:r w:rsidRPr="00B421CF">
        <w:rPr>
          <w:rFonts w:ascii="仿宋_GB2312" w:hint="eastAsia"/>
          <w:szCs w:val="32"/>
        </w:rPr>
        <w:t>复制、汇编机密级、秘密级公文，应当符合有关规定并经办公室分管领导批准。绝密级公文一般不得复制、汇编，确有工作需要的，应当经发文机关或者其上级机关批准。复制、汇编的公文视同原件管理。</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第二十一条</w:t>
      </w:r>
      <w:r>
        <w:rPr>
          <w:rFonts w:ascii="仿宋_GB2312" w:hint="eastAsia"/>
          <w:szCs w:val="32"/>
        </w:rPr>
        <w:t xml:space="preserve">　</w:t>
      </w:r>
      <w:r w:rsidRPr="00B421CF">
        <w:rPr>
          <w:rFonts w:ascii="仿宋_GB2312" w:hint="eastAsia"/>
          <w:szCs w:val="32"/>
        </w:rPr>
        <w:t>公文的撤销和废止，由发文科（室）根据有关法律法规决定，并按照发文程序审批。公文被撤销的，视为自</w:t>
      </w:r>
      <w:r w:rsidRPr="00B421CF">
        <w:rPr>
          <w:rFonts w:ascii="仿宋_GB2312" w:hint="eastAsia"/>
          <w:szCs w:val="32"/>
        </w:rPr>
        <w:lastRenderedPageBreak/>
        <w:t>始无效；公文被废止的，视为自废止之日起失效。</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第二十二条</w:t>
      </w:r>
      <w:r>
        <w:rPr>
          <w:rFonts w:ascii="仿宋_GB2312" w:hint="eastAsia"/>
          <w:szCs w:val="32"/>
        </w:rPr>
        <w:t xml:space="preserve">　</w:t>
      </w:r>
      <w:r w:rsidRPr="00B421CF">
        <w:rPr>
          <w:rFonts w:ascii="仿宋_GB2312" w:hint="eastAsia"/>
          <w:szCs w:val="32"/>
        </w:rPr>
        <w:t>涉密公文应当按照发文机关的要求和有关规定进行清退或者销毁。</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第二十三条</w:t>
      </w:r>
      <w:r>
        <w:rPr>
          <w:rFonts w:ascii="仿宋_GB2312" w:hint="eastAsia"/>
          <w:szCs w:val="32"/>
        </w:rPr>
        <w:t xml:space="preserve">　</w:t>
      </w:r>
      <w:r w:rsidRPr="00B421CF">
        <w:rPr>
          <w:rFonts w:ascii="仿宋_GB2312" w:hint="eastAsia"/>
          <w:szCs w:val="32"/>
        </w:rPr>
        <w:t>不具备归档和保存价值的公文，经批准后可以销毁。销毁涉密公文坚持“谁起草、谁负责”原则，必须严格按照有关规定履行审批登记手续，确保不丢失、不漏销。个人不得私自销毁、留存涉密公文。</w:t>
      </w:r>
    </w:p>
    <w:p w:rsidR="00B421CF" w:rsidRPr="00B421CF" w:rsidRDefault="00B421CF" w:rsidP="00B421CF">
      <w:pPr>
        <w:ind w:firstLineChars="200" w:firstLine="624"/>
        <w:rPr>
          <w:rFonts w:ascii="仿宋_GB2312" w:hint="eastAsia"/>
          <w:szCs w:val="32"/>
        </w:rPr>
      </w:pPr>
      <w:r w:rsidRPr="00B421CF">
        <w:rPr>
          <w:rFonts w:ascii="楷体_GB2312" w:eastAsia="楷体_GB2312" w:hint="eastAsia"/>
          <w:szCs w:val="32"/>
        </w:rPr>
        <w:t>第二十四条</w:t>
      </w:r>
      <w:r>
        <w:rPr>
          <w:rFonts w:ascii="仿宋_GB2312" w:hint="eastAsia"/>
          <w:szCs w:val="32"/>
        </w:rPr>
        <w:t xml:space="preserve">　</w:t>
      </w:r>
      <w:r w:rsidRPr="00B421CF">
        <w:rPr>
          <w:rFonts w:ascii="仿宋_GB2312" w:hint="eastAsia"/>
          <w:szCs w:val="32"/>
        </w:rPr>
        <w:t>工作人员离岗离职时，需将暂存、借用的公文按照有关规定移交、清退。</w:t>
      </w:r>
    </w:p>
    <w:p w:rsidR="00B421CF" w:rsidRPr="00B421CF" w:rsidRDefault="00B421CF" w:rsidP="00B421CF">
      <w:pPr>
        <w:jc w:val="center"/>
        <w:rPr>
          <w:rFonts w:ascii="黑体" w:eastAsia="黑体" w:hAnsi="黑体" w:hint="eastAsia"/>
          <w:szCs w:val="32"/>
        </w:rPr>
      </w:pPr>
      <w:r w:rsidRPr="00B421CF">
        <w:rPr>
          <w:rFonts w:ascii="黑体" w:eastAsia="黑体" w:hAnsi="黑体" w:hint="eastAsia"/>
          <w:szCs w:val="32"/>
        </w:rPr>
        <w:t>第五</w:t>
      </w:r>
      <w:r w:rsidRPr="00B421CF">
        <w:rPr>
          <w:rFonts w:ascii="黑体" w:eastAsia="黑体" w:hAnsi="黑体" w:hint="eastAsia"/>
          <w:szCs w:val="32"/>
        </w:rPr>
        <w:t xml:space="preserve">章　</w:t>
      </w:r>
      <w:r w:rsidRPr="00B421CF">
        <w:rPr>
          <w:rFonts w:ascii="黑体" w:eastAsia="黑体" w:hAnsi="黑体" w:hint="eastAsia"/>
          <w:szCs w:val="32"/>
        </w:rPr>
        <w:t>附则</w:t>
      </w:r>
    </w:p>
    <w:p w:rsidR="007D6997" w:rsidRPr="00B421CF" w:rsidRDefault="00B421CF" w:rsidP="00B421CF">
      <w:pPr>
        <w:ind w:firstLineChars="200" w:firstLine="624"/>
        <w:rPr>
          <w:rFonts w:ascii="仿宋_GB2312"/>
          <w:szCs w:val="32"/>
        </w:rPr>
      </w:pPr>
      <w:r w:rsidRPr="00B421CF">
        <w:rPr>
          <w:rFonts w:ascii="楷体_GB2312" w:eastAsia="楷体_GB2312" w:hint="eastAsia"/>
          <w:szCs w:val="32"/>
        </w:rPr>
        <w:t>第二十五条</w:t>
      </w:r>
      <w:r>
        <w:rPr>
          <w:rFonts w:ascii="仿宋_GB2312" w:hint="eastAsia"/>
          <w:szCs w:val="32"/>
        </w:rPr>
        <w:t xml:space="preserve">　</w:t>
      </w:r>
      <w:r w:rsidRPr="00B421CF">
        <w:rPr>
          <w:rFonts w:ascii="仿宋_GB2312" w:hint="eastAsia"/>
          <w:szCs w:val="32"/>
        </w:rPr>
        <w:t>本制度由办公室负责解释，自发布之日起施行。</w:t>
      </w:r>
    </w:p>
    <w:sectPr w:rsidR="007D6997" w:rsidRPr="00B421CF" w:rsidSect="008E25D0">
      <w:footerReference w:type="even" r:id="rId7"/>
      <w:footerReference w:type="default" r:id="rId8"/>
      <w:pgSz w:w="11906" w:h="16838" w:code="9"/>
      <w:pgMar w:top="2098" w:right="1474" w:bottom="1985" w:left="1588" w:header="851" w:footer="137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E22" w:rsidRDefault="00D31E22" w:rsidP="00AE3AC2">
      <w:r>
        <w:separator/>
      </w:r>
    </w:p>
  </w:endnote>
  <w:endnote w:type="continuationSeparator" w:id="0">
    <w:p w:rsidR="00D31E22" w:rsidRDefault="00D31E22"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DE0A26"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DE0A26" w:rsidRPr="00791C35">
      <w:rPr>
        <w:rFonts w:ascii="宋体" w:eastAsia="宋体" w:hAnsi="宋体"/>
        <w:sz w:val="28"/>
        <w:szCs w:val="28"/>
      </w:rPr>
      <w:fldChar w:fldCharType="separate"/>
    </w:r>
    <w:r w:rsidR="006867A6" w:rsidRPr="006867A6">
      <w:rPr>
        <w:rFonts w:ascii="宋体" w:eastAsia="宋体" w:hAnsi="宋体"/>
        <w:noProof/>
        <w:sz w:val="28"/>
        <w:szCs w:val="28"/>
        <w:lang w:val="zh-CN"/>
      </w:rPr>
      <w:t>2</w:t>
    </w:r>
    <w:r w:rsidR="00DE0A26"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BC" w:rsidRPr="007C3B04" w:rsidRDefault="00EE3FBC" w:rsidP="007C3B04">
    <w:pPr>
      <w:pStyle w:val="a4"/>
      <w:ind w:rightChars="100" w:right="320"/>
      <w:jc w:val="right"/>
      <w:rPr>
        <w:rFonts w:ascii="宋体" w:eastAsia="宋体" w:hAnsi="宋体"/>
        <w:sz w:val="28"/>
        <w:szCs w:val="28"/>
      </w:rPr>
    </w:pPr>
    <w:r w:rsidRPr="00791C35">
      <w:rPr>
        <w:rFonts w:ascii="宋体" w:eastAsia="宋体" w:hAnsi="宋体" w:hint="eastAsia"/>
        <w:sz w:val="28"/>
        <w:szCs w:val="28"/>
      </w:rPr>
      <w:t>—</w:t>
    </w:r>
    <w:r w:rsidR="00B43126">
      <w:rPr>
        <w:rFonts w:ascii="宋体" w:eastAsia="宋体" w:hAnsi="宋体" w:hint="eastAsia"/>
        <w:sz w:val="28"/>
        <w:szCs w:val="28"/>
      </w:rPr>
      <w:t xml:space="preserve"> </w:t>
    </w:r>
    <w:r w:rsidR="00DE0A26"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DE0A26" w:rsidRPr="00791C35">
      <w:rPr>
        <w:rFonts w:ascii="宋体" w:eastAsia="宋体" w:hAnsi="宋体"/>
        <w:sz w:val="28"/>
        <w:szCs w:val="28"/>
      </w:rPr>
      <w:fldChar w:fldCharType="separate"/>
    </w:r>
    <w:r w:rsidR="006867A6" w:rsidRPr="006867A6">
      <w:rPr>
        <w:rFonts w:ascii="宋体" w:eastAsia="宋体" w:hAnsi="宋体"/>
        <w:noProof/>
        <w:sz w:val="28"/>
        <w:szCs w:val="28"/>
        <w:lang w:val="zh-CN"/>
      </w:rPr>
      <w:t>1</w:t>
    </w:r>
    <w:r w:rsidR="00DE0A26" w:rsidRPr="00791C35">
      <w:rPr>
        <w:rFonts w:ascii="宋体" w:eastAsia="宋体" w:hAnsi="宋体"/>
        <w:sz w:val="28"/>
        <w:szCs w:val="28"/>
      </w:rPr>
      <w:fldChar w:fldCharType="end"/>
    </w:r>
    <w:r w:rsidR="00B43126">
      <w:rPr>
        <w:rFonts w:ascii="宋体" w:eastAsia="宋体" w:hAnsi="宋体" w:hint="eastAsia"/>
        <w:sz w:val="28"/>
        <w:szCs w:val="28"/>
      </w:rPr>
      <w:t xml:space="preserve"> </w:t>
    </w:r>
    <w:r w:rsidRPr="00791C35">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E22" w:rsidRDefault="00D31E22" w:rsidP="00AE3AC2">
      <w:r>
        <w:separator/>
      </w:r>
    </w:p>
  </w:footnote>
  <w:footnote w:type="continuationSeparator" w:id="0">
    <w:p w:rsidR="00D31E22" w:rsidRDefault="00D31E22"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13314"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6CAF"/>
    <w:rsid w:val="000113AE"/>
    <w:rsid w:val="000320E5"/>
    <w:rsid w:val="000342FB"/>
    <w:rsid w:val="000376D3"/>
    <w:rsid w:val="000449F0"/>
    <w:rsid w:val="00046629"/>
    <w:rsid w:val="00053C76"/>
    <w:rsid w:val="00060467"/>
    <w:rsid w:val="00067505"/>
    <w:rsid w:val="0008396B"/>
    <w:rsid w:val="00084B0F"/>
    <w:rsid w:val="00091C4A"/>
    <w:rsid w:val="000B0980"/>
    <w:rsid w:val="000D1900"/>
    <w:rsid w:val="000E0419"/>
    <w:rsid w:val="000E2B99"/>
    <w:rsid w:val="000E4990"/>
    <w:rsid w:val="000E4BE0"/>
    <w:rsid w:val="000E7780"/>
    <w:rsid w:val="00100DDF"/>
    <w:rsid w:val="00106195"/>
    <w:rsid w:val="00114A1C"/>
    <w:rsid w:val="00130763"/>
    <w:rsid w:val="00130C36"/>
    <w:rsid w:val="0015285F"/>
    <w:rsid w:val="0015330D"/>
    <w:rsid w:val="00154D38"/>
    <w:rsid w:val="00161D2E"/>
    <w:rsid w:val="00162496"/>
    <w:rsid w:val="001678E3"/>
    <w:rsid w:val="00171161"/>
    <w:rsid w:val="001713AC"/>
    <w:rsid w:val="001913F5"/>
    <w:rsid w:val="001B4A40"/>
    <w:rsid w:val="001C0BA8"/>
    <w:rsid w:val="001C35F6"/>
    <w:rsid w:val="001C4AB5"/>
    <w:rsid w:val="001E22A4"/>
    <w:rsid w:val="001E3AB8"/>
    <w:rsid w:val="001E4CBD"/>
    <w:rsid w:val="001E69D0"/>
    <w:rsid w:val="001F3501"/>
    <w:rsid w:val="001F66A0"/>
    <w:rsid w:val="00212CFC"/>
    <w:rsid w:val="00216B90"/>
    <w:rsid w:val="002177BE"/>
    <w:rsid w:val="00221D9A"/>
    <w:rsid w:val="00230823"/>
    <w:rsid w:val="00233D55"/>
    <w:rsid w:val="00241ED3"/>
    <w:rsid w:val="0024697C"/>
    <w:rsid w:val="00255D9A"/>
    <w:rsid w:val="00257F19"/>
    <w:rsid w:val="00260A0C"/>
    <w:rsid w:val="002805C0"/>
    <w:rsid w:val="00281A07"/>
    <w:rsid w:val="00285BDC"/>
    <w:rsid w:val="002A117E"/>
    <w:rsid w:val="002A50A7"/>
    <w:rsid w:val="002A6E61"/>
    <w:rsid w:val="002B145E"/>
    <w:rsid w:val="002C1335"/>
    <w:rsid w:val="002C314F"/>
    <w:rsid w:val="002D7F64"/>
    <w:rsid w:val="002F3964"/>
    <w:rsid w:val="00307469"/>
    <w:rsid w:val="0031135E"/>
    <w:rsid w:val="00315D03"/>
    <w:rsid w:val="003251EE"/>
    <w:rsid w:val="00325331"/>
    <w:rsid w:val="00327575"/>
    <w:rsid w:val="00336A39"/>
    <w:rsid w:val="0034250F"/>
    <w:rsid w:val="003430DD"/>
    <w:rsid w:val="003518B4"/>
    <w:rsid w:val="00355E31"/>
    <w:rsid w:val="003577C9"/>
    <w:rsid w:val="003650D6"/>
    <w:rsid w:val="00370964"/>
    <w:rsid w:val="0037368E"/>
    <w:rsid w:val="00377812"/>
    <w:rsid w:val="00377A52"/>
    <w:rsid w:val="0038398E"/>
    <w:rsid w:val="00384749"/>
    <w:rsid w:val="00392649"/>
    <w:rsid w:val="00397798"/>
    <w:rsid w:val="003A14BC"/>
    <w:rsid w:val="003A6021"/>
    <w:rsid w:val="003B3EC9"/>
    <w:rsid w:val="003C3949"/>
    <w:rsid w:val="003C4CD8"/>
    <w:rsid w:val="003D4D17"/>
    <w:rsid w:val="003D56A2"/>
    <w:rsid w:val="003D5883"/>
    <w:rsid w:val="003E433A"/>
    <w:rsid w:val="003F05B8"/>
    <w:rsid w:val="004005C6"/>
    <w:rsid w:val="00405459"/>
    <w:rsid w:val="004056BA"/>
    <w:rsid w:val="00412451"/>
    <w:rsid w:val="00412775"/>
    <w:rsid w:val="004163C5"/>
    <w:rsid w:val="0043467B"/>
    <w:rsid w:val="004367B2"/>
    <w:rsid w:val="00441BCA"/>
    <w:rsid w:val="00447278"/>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44C63"/>
    <w:rsid w:val="005516E3"/>
    <w:rsid w:val="00562D0B"/>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638E"/>
    <w:rsid w:val="005D722A"/>
    <w:rsid w:val="005E781A"/>
    <w:rsid w:val="005F5B2F"/>
    <w:rsid w:val="00602E3E"/>
    <w:rsid w:val="006120DE"/>
    <w:rsid w:val="0063430D"/>
    <w:rsid w:val="00634E29"/>
    <w:rsid w:val="00656CEC"/>
    <w:rsid w:val="006703CB"/>
    <w:rsid w:val="00671111"/>
    <w:rsid w:val="00674E0B"/>
    <w:rsid w:val="006867A6"/>
    <w:rsid w:val="00694FA3"/>
    <w:rsid w:val="006971D9"/>
    <w:rsid w:val="006A1C2F"/>
    <w:rsid w:val="006B005B"/>
    <w:rsid w:val="006B17C2"/>
    <w:rsid w:val="006B3403"/>
    <w:rsid w:val="006C57D1"/>
    <w:rsid w:val="006E070D"/>
    <w:rsid w:val="006F1825"/>
    <w:rsid w:val="006F306E"/>
    <w:rsid w:val="007020B9"/>
    <w:rsid w:val="00721B21"/>
    <w:rsid w:val="00726DAD"/>
    <w:rsid w:val="00727165"/>
    <w:rsid w:val="00732068"/>
    <w:rsid w:val="0073334D"/>
    <w:rsid w:val="00734F39"/>
    <w:rsid w:val="007473FB"/>
    <w:rsid w:val="007565C8"/>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D6997"/>
    <w:rsid w:val="007E10C5"/>
    <w:rsid w:val="008037DB"/>
    <w:rsid w:val="008103D0"/>
    <w:rsid w:val="008157E8"/>
    <w:rsid w:val="00823C33"/>
    <w:rsid w:val="00856AC8"/>
    <w:rsid w:val="00861325"/>
    <w:rsid w:val="00862CB1"/>
    <w:rsid w:val="008643A0"/>
    <w:rsid w:val="008745A8"/>
    <w:rsid w:val="00882557"/>
    <w:rsid w:val="008825D0"/>
    <w:rsid w:val="00887617"/>
    <w:rsid w:val="00895A72"/>
    <w:rsid w:val="00895F65"/>
    <w:rsid w:val="008B0828"/>
    <w:rsid w:val="008B629C"/>
    <w:rsid w:val="008D526E"/>
    <w:rsid w:val="008D6425"/>
    <w:rsid w:val="008E25D0"/>
    <w:rsid w:val="008F70D4"/>
    <w:rsid w:val="0090457D"/>
    <w:rsid w:val="0091155F"/>
    <w:rsid w:val="00911F99"/>
    <w:rsid w:val="009205E0"/>
    <w:rsid w:val="00920DD4"/>
    <w:rsid w:val="00927197"/>
    <w:rsid w:val="00932344"/>
    <w:rsid w:val="0095123E"/>
    <w:rsid w:val="00957142"/>
    <w:rsid w:val="009579FC"/>
    <w:rsid w:val="00964A8C"/>
    <w:rsid w:val="00971718"/>
    <w:rsid w:val="00973A85"/>
    <w:rsid w:val="00974EE6"/>
    <w:rsid w:val="00990624"/>
    <w:rsid w:val="009A020A"/>
    <w:rsid w:val="009A337F"/>
    <w:rsid w:val="009A4811"/>
    <w:rsid w:val="009B32FF"/>
    <w:rsid w:val="009D2C9C"/>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42AC"/>
    <w:rsid w:val="00A93B96"/>
    <w:rsid w:val="00A94E7E"/>
    <w:rsid w:val="00A96915"/>
    <w:rsid w:val="00AA354E"/>
    <w:rsid w:val="00AB56BB"/>
    <w:rsid w:val="00AD1B2C"/>
    <w:rsid w:val="00AD771A"/>
    <w:rsid w:val="00AE3AC2"/>
    <w:rsid w:val="00B11B52"/>
    <w:rsid w:val="00B20755"/>
    <w:rsid w:val="00B26297"/>
    <w:rsid w:val="00B3486B"/>
    <w:rsid w:val="00B421CF"/>
    <w:rsid w:val="00B43126"/>
    <w:rsid w:val="00B50FC1"/>
    <w:rsid w:val="00B675F0"/>
    <w:rsid w:val="00B70F20"/>
    <w:rsid w:val="00B7513F"/>
    <w:rsid w:val="00B75EA9"/>
    <w:rsid w:val="00B860AD"/>
    <w:rsid w:val="00B9077F"/>
    <w:rsid w:val="00B910DE"/>
    <w:rsid w:val="00B9261A"/>
    <w:rsid w:val="00B95E6A"/>
    <w:rsid w:val="00B9611B"/>
    <w:rsid w:val="00BA3430"/>
    <w:rsid w:val="00BB6F71"/>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C1E5D"/>
    <w:rsid w:val="00CD502B"/>
    <w:rsid w:val="00CE2303"/>
    <w:rsid w:val="00CE3FAB"/>
    <w:rsid w:val="00D0020F"/>
    <w:rsid w:val="00D0226A"/>
    <w:rsid w:val="00D16F3E"/>
    <w:rsid w:val="00D171B5"/>
    <w:rsid w:val="00D22338"/>
    <w:rsid w:val="00D236C7"/>
    <w:rsid w:val="00D243A2"/>
    <w:rsid w:val="00D25B67"/>
    <w:rsid w:val="00D31E22"/>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E0A26"/>
    <w:rsid w:val="00DF0C82"/>
    <w:rsid w:val="00DF250D"/>
    <w:rsid w:val="00DF3885"/>
    <w:rsid w:val="00DF396C"/>
    <w:rsid w:val="00DF4AC2"/>
    <w:rsid w:val="00DF7F23"/>
    <w:rsid w:val="00E0348B"/>
    <w:rsid w:val="00E13D1B"/>
    <w:rsid w:val="00E26BB7"/>
    <w:rsid w:val="00E37962"/>
    <w:rsid w:val="00E37EC1"/>
    <w:rsid w:val="00E405FB"/>
    <w:rsid w:val="00E46C9D"/>
    <w:rsid w:val="00E47B69"/>
    <w:rsid w:val="00E60B5D"/>
    <w:rsid w:val="00E76330"/>
    <w:rsid w:val="00E84469"/>
    <w:rsid w:val="00E97654"/>
    <w:rsid w:val="00EA1043"/>
    <w:rsid w:val="00EA15F7"/>
    <w:rsid w:val="00EB1D7B"/>
    <w:rsid w:val="00EB79CC"/>
    <w:rsid w:val="00EC4B93"/>
    <w:rsid w:val="00ED2F0E"/>
    <w:rsid w:val="00ED4C3C"/>
    <w:rsid w:val="00ED7E49"/>
    <w:rsid w:val="00EE3FBC"/>
    <w:rsid w:val="00EE72D6"/>
    <w:rsid w:val="00EF0F5C"/>
    <w:rsid w:val="00F000FD"/>
    <w:rsid w:val="00F013A0"/>
    <w:rsid w:val="00F22218"/>
    <w:rsid w:val="00F248FC"/>
    <w:rsid w:val="00F27260"/>
    <w:rsid w:val="00F40B14"/>
    <w:rsid w:val="00F46CB6"/>
    <w:rsid w:val="00F635D3"/>
    <w:rsid w:val="00F7069F"/>
    <w:rsid w:val="00F728D4"/>
    <w:rsid w:val="00F8074F"/>
    <w:rsid w:val="00F85E47"/>
    <w:rsid w:val="00F94603"/>
    <w:rsid w:val="00FA1F6F"/>
    <w:rsid w:val="00FA3628"/>
    <w:rsid w:val="00FA6BF2"/>
    <w:rsid w:val="00FB69B6"/>
    <w:rsid w:val="00FC12FC"/>
    <w:rsid w:val="00FC2047"/>
    <w:rsid w:val="00FC2736"/>
    <w:rsid w:val="00FC5BFF"/>
    <w:rsid w:val="00FD32FB"/>
    <w:rsid w:val="00FD52E4"/>
    <w:rsid w:val="00FD7BF8"/>
    <w:rsid w:val="00FE3734"/>
    <w:rsid w:val="00FE77D2"/>
    <w:rsid w:val="00FF1B0D"/>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382</Words>
  <Characters>2180</Characters>
  <Application>Microsoft Office Word</Application>
  <DocSecurity>0</DocSecurity>
  <Lines>18</Lines>
  <Paragraphs>5</Paragraphs>
  <ScaleCrop>false</ScaleCrop>
  <Company>微软中国</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3</cp:revision>
  <cp:lastPrinted>2018-02-09T06:17:00Z</cp:lastPrinted>
  <dcterms:created xsi:type="dcterms:W3CDTF">2020-04-27T10:42:00Z</dcterms:created>
  <dcterms:modified xsi:type="dcterms:W3CDTF">2020-04-27T10:42:00Z</dcterms:modified>
</cp:coreProperties>
</file>