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27A3F"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</w:p>
    <w:p w14:paraId="2BD2E82E"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lang w:eastAsia="zh-CN"/>
        </w:rPr>
        <w:t>医疗保障局</w:t>
      </w:r>
    </w:p>
    <w:p w14:paraId="3BF288EF"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202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 w14:paraId="679011CE"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 w14:paraId="757A2CFA"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 w14:paraId="607940D1"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 w14:paraId="4E545921"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 w14:paraId="6DFF5A9B">
      <w:pPr>
        <w:jc w:val="center"/>
        <w:rPr>
          <w:rFonts w:hint="eastAsia" w:asciiTheme="majorEastAsia" w:hAnsiTheme="majorEastAsia" w:eastAsiaTheme="majorEastAsia"/>
          <w:sz w:val="32"/>
          <w:szCs w:val="32"/>
        </w:rPr>
      </w:pPr>
    </w:p>
    <w:p w14:paraId="08BA771B">
      <w:pPr>
        <w:jc w:val="center"/>
        <w:rPr>
          <w:rFonts w:hint="eastAsia" w:asciiTheme="majorEastAsia" w:hAnsiTheme="majorEastAsia" w:eastAsiaTheme="majorEastAsia"/>
          <w:sz w:val="32"/>
          <w:szCs w:val="32"/>
        </w:rPr>
      </w:pPr>
    </w:p>
    <w:p w14:paraId="79CB454C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二〇二</w:t>
      </w:r>
      <w:r>
        <w:rPr>
          <w:rFonts w:hint="eastAsia" w:ascii="黑体" w:hAnsi="黑体" w:eastAsia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十九</w:t>
      </w:r>
      <w:r>
        <w:rPr>
          <w:rFonts w:hint="eastAsia" w:ascii="黑体" w:hAnsi="黑体" w:eastAsia="黑体"/>
          <w:sz w:val="32"/>
          <w:szCs w:val="32"/>
        </w:rPr>
        <w:t>日</w:t>
      </w:r>
    </w:p>
    <w:p w14:paraId="50850E42">
      <w:pPr>
        <w:jc w:val="center"/>
        <w:rPr>
          <w:rFonts w:ascii="黑体" w:hAnsi="黑体" w:eastAsia="黑体"/>
          <w:sz w:val="32"/>
          <w:szCs w:val="32"/>
        </w:rPr>
      </w:pPr>
    </w:p>
    <w:p w14:paraId="3947C1C4">
      <w:pPr>
        <w:jc w:val="center"/>
        <w:rPr>
          <w:rFonts w:ascii="黑体" w:hAnsi="黑体" w:eastAsia="黑体"/>
          <w:sz w:val="32"/>
          <w:szCs w:val="32"/>
        </w:rPr>
      </w:pPr>
    </w:p>
    <w:p w14:paraId="6809277E">
      <w:pPr>
        <w:jc w:val="center"/>
        <w:rPr>
          <w:rFonts w:ascii="黑体" w:hAnsi="黑体" w:eastAsia="黑体"/>
          <w:sz w:val="32"/>
          <w:szCs w:val="32"/>
        </w:rPr>
      </w:pPr>
    </w:p>
    <w:p w14:paraId="2B908D1F">
      <w:pPr>
        <w:jc w:val="center"/>
        <w:rPr>
          <w:rFonts w:ascii="黑体" w:hAnsi="黑体" w:eastAsia="黑体"/>
          <w:sz w:val="32"/>
          <w:szCs w:val="32"/>
        </w:rPr>
      </w:pPr>
    </w:p>
    <w:p w14:paraId="19E6C0EC">
      <w:pPr>
        <w:jc w:val="center"/>
        <w:rPr>
          <w:rFonts w:ascii="黑体" w:hAnsi="黑体" w:eastAsia="黑体"/>
          <w:sz w:val="32"/>
          <w:szCs w:val="32"/>
        </w:rPr>
      </w:pPr>
    </w:p>
    <w:p w14:paraId="15160ED5">
      <w:pPr>
        <w:jc w:val="center"/>
        <w:rPr>
          <w:rFonts w:ascii="黑体" w:hAnsi="黑体" w:eastAsia="黑体"/>
          <w:sz w:val="32"/>
          <w:szCs w:val="32"/>
        </w:rPr>
      </w:pPr>
    </w:p>
    <w:p w14:paraId="1C4590F5">
      <w:pPr>
        <w:jc w:val="center"/>
        <w:rPr>
          <w:rFonts w:ascii="黑体" w:hAnsi="黑体" w:eastAsia="黑体"/>
          <w:sz w:val="32"/>
          <w:szCs w:val="32"/>
        </w:rPr>
      </w:pPr>
    </w:p>
    <w:p w14:paraId="038B7A70">
      <w:pPr>
        <w:jc w:val="center"/>
        <w:rPr>
          <w:rFonts w:ascii="黑体" w:hAnsi="黑体" w:eastAsia="黑体"/>
          <w:sz w:val="32"/>
          <w:szCs w:val="32"/>
        </w:rPr>
      </w:pPr>
    </w:p>
    <w:p w14:paraId="631FC009">
      <w:pPr>
        <w:jc w:val="center"/>
        <w:rPr>
          <w:b/>
          <w:sz w:val="52"/>
          <w:szCs w:val="52"/>
        </w:rPr>
      </w:pPr>
    </w:p>
    <w:p w14:paraId="1DA282A6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 w14:paraId="51BB3633">
      <w:pPr>
        <w:jc w:val="center"/>
        <w:rPr>
          <w:sz w:val="44"/>
          <w:szCs w:val="44"/>
        </w:rPr>
      </w:pPr>
    </w:p>
    <w:p w14:paraId="05E58CAC">
      <w:pPr>
        <w:jc w:val="left"/>
        <w:rPr>
          <w:sz w:val="44"/>
          <w:szCs w:val="44"/>
        </w:rPr>
      </w:pPr>
    </w:p>
    <w:p w14:paraId="558124C6"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 w14:paraId="545F920D"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 w14:paraId="390C4368"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 w14:paraId="5C363C7B"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  预算表格</w:t>
      </w:r>
    </w:p>
    <w:p w14:paraId="1CA5662A"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 w14:paraId="06CDFD21"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 w14:paraId="08C0539F"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 w14:paraId="5288F7CA"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 w14:paraId="5A760EB5"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 w14:paraId="5A1CA314"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 w14:paraId="715D0DCA"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 w14:paraId="68927614"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 w14:paraId="1E496D56"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 w14:paraId="46191020"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 w14:paraId="21D980D6"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 w14:paraId="415C6F04"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 w14:paraId="0F75A776"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 w14:paraId="76F5FCC1"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 w14:paraId="7F18D7D5"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 w14:paraId="7236B134">
      <w:pPr>
        <w:jc w:val="center"/>
        <w:rPr>
          <w:rFonts w:ascii="黑体" w:hAnsi="黑体" w:eastAsia="黑体"/>
          <w:sz w:val="32"/>
          <w:szCs w:val="32"/>
        </w:rPr>
      </w:pPr>
    </w:p>
    <w:p w14:paraId="5622B136">
      <w:pPr>
        <w:ind w:firstLine="2200" w:firstLineChars="500"/>
        <w:rPr>
          <w:rFonts w:hint="eastAsia"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第一部分  部门概况</w:t>
      </w:r>
    </w:p>
    <w:p w14:paraId="31DBBB10">
      <w:pPr>
        <w:jc w:val="center"/>
        <w:rPr>
          <w:rFonts w:hint="eastAsia" w:ascii="黑体" w:hAnsi="黑体" w:eastAsia="黑体"/>
          <w:sz w:val="32"/>
        </w:rPr>
      </w:pPr>
    </w:p>
    <w:p w14:paraId="02A553E7">
      <w:pPr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 xml:space="preserve">    一、部门职责</w:t>
      </w:r>
    </w:p>
    <w:p w14:paraId="38386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黑体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（一）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贯彻执行国家、省有关医疗保险、生育保险、医疗救助等医疗保障制度的法律法规和政策规定。研究拟订全市医疗保障制度的规范性文件草案并组织实施。</w:t>
      </w:r>
    </w:p>
    <w:p w14:paraId="14258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（二）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制定</w:t>
      </w:r>
      <w:r>
        <w:rPr>
          <w:rFonts w:hint="eastAsia" w:ascii="仿宋_GB2312" w:hAnsi="黑体" w:eastAsia="仿宋_GB2312" w:cs="Times New Roman"/>
          <w:sz w:val="32"/>
          <w:szCs w:val="32"/>
        </w:rPr>
        <w:t>全市医疗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保障基金管理办法并组织实施，建立健全医疗保障基金安全防控机制，推进医疗保障基金支付方式改革。制定医疗保障基金征缴和支出计划并组织落实。负责编制全市医疗保障基金决算草案，组织实施基金预算。制定全市年度医疗保险调剂金预决算草案，组织实施基金预算。制定全市年度医疗保险调剂金提取使用办法并组织实施。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黑体" w:eastAsia="仿宋_GB2312" w:cs="Times New Roman"/>
          <w:sz w:val="32"/>
          <w:szCs w:val="32"/>
        </w:rPr>
        <w:t>（三）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完</w:t>
      </w:r>
      <w:r>
        <w:rPr>
          <w:rFonts w:hint="eastAsia" w:ascii="仿宋_GB2312" w:hAnsi="黑体" w:eastAsia="仿宋_GB2312" w:cs="Times New Roman"/>
          <w:sz w:val="32"/>
          <w:szCs w:val="32"/>
        </w:rPr>
        <w:t>善城乡基本医疗(生育)保险市级统筹制度，组织制定全市覆盖范围、筹资政策、保障待遇、医保目录、定点管理、基金管理“六统一”的城乡居民医保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制</w:t>
      </w:r>
      <w:r>
        <w:rPr>
          <w:rFonts w:hint="eastAsia" w:ascii="仿宋_GB2312" w:hAnsi="黑体" w:eastAsia="仿宋_GB2312" w:cs="Times New Roman"/>
          <w:sz w:val="32"/>
          <w:szCs w:val="32"/>
        </w:rPr>
        <w:t>度，建立健全与筹资水平相适应的待遇调整机制。落实国家、省长期护理保险制度改革方案并组织实施。</w:t>
      </w:r>
    </w:p>
    <w:p w14:paraId="66C3B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(四)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黑体" w:eastAsia="仿宋_GB2312" w:cs="Times New Roman"/>
          <w:sz w:val="32"/>
          <w:szCs w:val="32"/>
        </w:rPr>
        <w:t>负贵全市医疗保障经办管理总体规划和实施方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案</w:t>
      </w:r>
      <w:r>
        <w:rPr>
          <w:rFonts w:hint="eastAsia" w:ascii="仿宋_GB2312" w:hAnsi="黑体" w:eastAsia="仿宋_GB2312" w:cs="Times New Roman"/>
          <w:sz w:val="32"/>
          <w:szCs w:val="32"/>
        </w:rPr>
        <w:t>并组织实施。指导全市医疗保障经办机构落实经办工作的管</w:t>
      </w:r>
    </w:p>
    <w:p w14:paraId="69FA8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理、技术和服务标准，完善经办规程和操作规范，推进经办</w:t>
      </w:r>
    </w:p>
    <w:p w14:paraId="6E6B3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机构的标准化建设。</w:t>
      </w:r>
    </w:p>
    <w:p w14:paraId="76035F5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组织实施城乡统一的药品、医用耗材、医疗服务</w:t>
      </w:r>
    </w:p>
    <w:p w14:paraId="01577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项目、医疗服务设施等医保目录和支付标准，建立动态调整</w:t>
      </w:r>
    </w:p>
    <w:p w14:paraId="4DFFF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机制。承担医保目录准入相关工作。</w:t>
      </w:r>
    </w:p>
    <w:p w14:paraId="7D6BF71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黑体" w:eastAsia="仿宋_GB2312" w:cs="Times New Roman"/>
          <w:sz w:val="32"/>
          <w:szCs w:val="32"/>
        </w:rPr>
        <w:t>组织制定全市药品、医用耗材价格和医疗服务项</w:t>
      </w:r>
    </w:p>
    <w:p w14:paraId="5E5A8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目、医疗服务设施收费等政策，建立医保支付医药服务价格</w:t>
      </w:r>
    </w:p>
    <w:p w14:paraId="4D812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合理确定和动态调整机制，推动建立市场主导的社会医药服</w:t>
      </w:r>
    </w:p>
    <w:p w14:paraId="6C186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务价格形成机制，建立价格信息监测和信息发布制度。</w:t>
      </w:r>
    </w:p>
    <w:p w14:paraId="136FBC4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黑体" w:eastAsia="仿宋_GB2312" w:cs="Times New Roman"/>
          <w:sz w:val="32"/>
          <w:szCs w:val="32"/>
        </w:rPr>
        <w:t>制定全市药品、医用耗材的招标采购政策并监督实施，指导药品、医用耗材招标采购平台建设。</w:t>
      </w:r>
    </w:p>
    <w:p w14:paraId="69E927A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制定全市定点医药机构协议和支付管理办法并组</w:t>
      </w:r>
    </w:p>
    <w:p w14:paraId="34F67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织实施，建立健全医疗保障信用评价体系和信息披露制度，</w:t>
      </w:r>
    </w:p>
    <w:p w14:paraId="111BB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监督管理纳入医疗保障范围内的医疗服务行为和医疗费用，</w:t>
      </w:r>
    </w:p>
    <w:p w14:paraId="45604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依法查处医疗保障领域违法违规行为。</w:t>
      </w:r>
    </w:p>
    <w:p w14:paraId="29FCC86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黑体" w:eastAsia="仿宋_GB2312" w:cs="Times New Roman"/>
          <w:sz w:val="32"/>
          <w:szCs w:val="32"/>
        </w:rPr>
        <w:t>负责医疗保障经办管理、公共服务体系和信息化建设。组织制定和完善全市异地就医管理和费用结算政策。</w:t>
      </w:r>
    </w:p>
    <w:p w14:paraId="797D6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建立健全医疗保障关系转移接续制度。开展医疗保障领域对</w:t>
      </w:r>
    </w:p>
    <w:p w14:paraId="2741E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外合作交流。</w:t>
      </w:r>
    </w:p>
    <w:p w14:paraId="21A363D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黑体" w:eastAsia="仿宋_GB2312" w:cs="Times New Roman"/>
          <w:sz w:val="32"/>
          <w:szCs w:val="32"/>
        </w:rPr>
        <w:t>完成市委和市政府交办的其他任务。</w:t>
      </w:r>
    </w:p>
    <w:p w14:paraId="5A680D2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职能转变。市医保局应完善统一的城乡居民基</w:t>
      </w:r>
    </w:p>
    <w:p w14:paraId="07227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本医疗保险制度和大病保险制度，建立健全覆盖全民、城乡</w:t>
      </w:r>
    </w:p>
    <w:p w14:paraId="10994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统筹的多层次医疗保障体系，不断提高医疗保障水平，确保</w:t>
      </w:r>
    </w:p>
    <w:p w14:paraId="2D67C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医保资金合理使用、安全可控，推进医疗、医保、医药</w:t>
      </w:r>
      <w:r>
        <w:rPr>
          <w:rFonts w:hint="eastAsia" w:ascii="仿宋_GB2312" w:hAnsi="黑体" w:eastAsia="仿宋_GB2312" w:cs="Times New Roman"/>
          <w:sz w:val="32"/>
          <w:szCs w:val="32"/>
          <w:lang w:eastAsia="zh-CN"/>
        </w:rPr>
        <w:t>“三</w:t>
      </w:r>
      <w:r>
        <w:rPr>
          <w:rFonts w:hint="eastAsia" w:ascii="仿宋_GB2312" w:hAnsi="黑体" w:eastAsia="仿宋_GB2312" w:cs="Times New Roman"/>
          <w:sz w:val="32"/>
          <w:szCs w:val="32"/>
        </w:rPr>
        <w:t>医联动”改革，更好保障人民群众就医需求、减轻医药费用</w:t>
      </w:r>
    </w:p>
    <w:p w14:paraId="2632D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负担。</w:t>
      </w:r>
    </w:p>
    <w:p w14:paraId="2B98863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黑体" w:eastAsia="仿宋_GB2312" w:cs="Times New Roman"/>
          <w:sz w:val="32"/>
          <w:szCs w:val="32"/>
        </w:rPr>
        <w:t>有关职责分工。</w:t>
      </w:r>
    </w:p>
    <w:p w14:paraId="4849F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与市卫生健康委员会的有关职责分工。市卫生健康委员</w:t>
      </w:r>
    </w:p>
    <w:p w14:paraId="763B4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会、市医保局等部门在医疗、医保、医药等方面加强制度、</w:t>
      </w:r>
    </w:p>
    <w:p w14:paraId="1BD27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政策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衔接</w:t>
      </w:r>
      <w:r>
        <w:rPr>
          <w:rFonts w:hint="eastAsia" w:ascii="仿宋_GB2312" w:hAnsi="黑体" w:eastAsia="仿宋_GB2312" w:cs="Times New Roman"/>
          <w:sz w:val="32"/>
          <w:szCs w:val="32"/>
        </w:rPr>
        <w:t>，建立沟通协商机制，协同推进改革，提高医疗资</w:t>
      </w:r>
      <w:bookmarkStart w:id="0" w:name="_GoBack"/>
      <w:bookmarkEnd w:id="0"/>
    </w:p>
    <w:p w14:paraId="00DFB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源使用效率和医疗保障水平。</w:t>
      </w:r>
    </w:p>
    <w:p w14:paraId="1AD500B4">
      <w:pPr>
        <w:numPr>
          <w:ilvl w:val="0"/>
          <w:numId w:val="2"/>
        </w:numPr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机构设置及部门决算单位构成</w:t>
      </w:r>
    </w:p>
    <w:p w14:paraId="2DE5F9EE">
      <w:pPr>
        <w:ind w:firstLine="640" w:firstLineChars="200"/>
        <w:jc w:val="left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根据上述职责，部门本级内设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个科室，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分别为</w:t>
      </w:r>
      <w:r>
        <w:rPr>
          <w:rFonts w:hint="eastAsia" w:ascii="仿宋_GB2312" w:hAnsi="黑体" w:eastAsia="仿宋_GB2312"/>
          <w:sz w:val="32"/>
          <w:szCs w:val="32"/>
        </w:rPr>
        <w:t>：办公室、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待遇保障科</w:t>
      </w:r>
      <w:r>
        <w:rPr>
          <w:rFonts w:hint="eastAsia" w:ascii="仿宋_GB2312" w:hAnsi="黑体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医药服务和价格管理科</w:t>
      </w:r>
      <w:r>
        <w:rPr>
          <w:rFonts w:hint="eastAsia" w:ascii="仿宋_GB2312" w:hAnsi="黑体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基金监管科</w:t>
      </w:r>
      <w:r>
        <w:rPr>
          <w:rFonts w:hint="eastAsia" w:ascii="仿宋_GB2312" w:hAnsi="黑体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机关党总支（人事科）</w:t>
      </w:r>
      <w:r>
        <w:rPr>
          <w:rFonts w:hint="eastAsia" w:ascii="仿宋_GB2312" w:hAnsi="黑体" w:eastAsia="仿宋_GB2312"/>
          <w:sz w:val="32"/>
          <w:szCs w:val="32"/>
        </w:rPr>
        <w:t>。</w:t>
      </w:r>
    </w:p>
    <w:p w14:paraId="17F24DEE"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下设预算单位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黑体" w:eastAsia="仿宋_GB2312"/>
          <w:sz w:val="32"/>
          <w:szCs w:val="32"/>
        </w:rPr>
        <w:t>家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。分别是白城市医疗保障局本级、白城市社会医疗保险管理局、白城市医疗保障洮北经办中心。</w:t>
      </w:r>
    </w:p>
    <w:p w14:paraId="70412A3B"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 w14:paraId="3720B7DA">
      <w:pPr>
        <w:jc w:val="center"/>
        <w:rPr>
          <w:rFonts w:ascii="黑体" w:hAnsi="黑体" w:eastAsia="黑体"/>
          <w:sz w:val="32"/>
          <w:szCs w:val="32"/>
        </w:rPr>
      </w:pPr>
    </w:p>
    <w:p w14:paraId="53B7C5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81A2F5"/>
    <w:multiLevelType w:val="singleLevel"/>
    <w:tmpl w:val="5981A2F5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788730B8"/>
    <w:multiLevelType w:val="singleLevel"/>
    <w:tmpl w:val="788730B8"/>
    <w:lvl w:ilvl="0" w:tentative="0">
      <w:start w:val="5"/>
      <w:numFmt w:val="chineseCounting"/>
      <w:suff w:val="space"/>
      <w:lvlText w:val="(%1)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mMmY1MzJhMzBmMjc5OTBlODZhMzViMjZlMjhjYjk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06031AA7"/>
    <w:rsid w:val="15D203C6"/>
    <w:rsid w:val="192E60A0"/>
    <w:rsid w:val="3F603345"/>
    <w:rsid w:val="48694193"/>
    <w:rsid w:val="5E4A44EF"/>
    <w:rsid w:val="67BC03A1"/>
    <w:rsid w:val="6B510E8F"/>
    <w:rsid w:val="7E6B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1370</Words>
  <Characters>1373</Characters>
  <Lines>2</Lines>
  <Paragraphs>1</Paragraphs>
  <TotalTime>7</TotalTime>
  <ScaleCrop>false</ScaleCrop>
  <LinksUpToDate>false</LinksUpToDate>
  <CharactersWithSpaces>1412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福到命到(李建平)</cp:lastModifiedBy>
  <cp:lastPrinted>2021-03-23T01:36:00Z</cp:lastPrinted>
  <dcterms:modified xsi:type="dcterms:W3CDTF">2024-07-18T09:01:38Z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90A84B07C5ED49B7B8AF538B74BE44C4</vt:lpwstr>
  </property>
</Properties>
</file>